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51"/>
        <w:rPr>
          <w:rFonts w:hint="eastAsia"/>
        </w:rPr>
      </w:pPr>
      <w:r>
        <w:rPr>
          <w:rFonts w:hint="eastAsia"/>
        </w:rPr>
      </w:r>
      <w:r/>
    </w:p>
    <w:p>
      <w:pPr>
        <w:pStyle w:val="962"/>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69"/>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项目名称：南京市鼓楼区宁海路社区卫生服务中心电梯更新</w:t>
      </w:r>
      <w:r>
        <w:rPr>
          <w:rFonts w:eastAsia="宋体" w:cs="Times New Roman"/>
          <w:b/>
          <w:color w:val="000000"/>
          <w:sz w:val="30"/>
          <w:szCs w:val="30"/>
          <w:u w:val="single"/>
          <w:lang w:val="en-US" w:eastAsia="zh-CN"/>
        </w:rPr>
      </w:r>
      <w:r/>
    </w:p>
    <w:p>
      <w:pPr>
        <w:pStyle w:val="869"/>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JSZC-320100-JZCG-G2026-0040</w:t>
      </w:r>
      <w:r>
        <w:rPr>
          <w:rFonts w:hint="eastAsia" w:eastAsia="宋体" w:cs="Times New Roman"/>
          <w:b/>
          <w:color w:val="000000"/>
          <w:sz w:val="30"/>
          <w:szCs w:val="30"/>
          <w:lang w:eastAsia="zh-CN"/>
        </w:rPr>
      </w:r>
      <w:r/>
    </w:p>
    <w:p>
      <w:pPr>
        <w:pStyle w:val="869"/>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1"/>
        <w:rPr>
          <w:rFonts w:hint="eastAsia"/>
          <w:color w:val="000000"/>
        </w:rPr>
      </w:pPr>
      <w:r>
        <w:rPr>
          <w:rFonts w:hint="eastAsia"/>
          <w:color w:val="000000"/>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2"/>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2026年3月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69"/>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23127445"/>
      <w:r/>
      <w:bookmarkStart w:id="2" w:name="_Toc16938516"/>
      <w:r/>
      <w:bookmarkStart w:id="3" w:name="_Toc479757206"/>
      <w:r/>
      <w:bookmarkStart w:id="4" w:name="_Toc20823272"/>
      <w:r/>
      <w:bookmarkStart w:id="5" w:name="_Toc513029200"/>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6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投标邀请…………………………………… </w:t>
      </w:r>
      <w:r>
        <w:rPr>
          <w:rFonts w:hint="eastAsia" w:ascii="黑体" w:hAnsi="宋体" w:eastAsia="黑体" w:cs="Times New Roman"/>
          <w:color w:val="000000" w:themeColor="text1"/>
          <w:sz w:val="36"/>
          <w:szCs w:val="21"/>
        </w:rPr>
        <w:t xml:space="preserve">3</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投标人须知………………………………… </w:t>
      </w:r>
      <w:r>
        <w:rPr>
          <w:rFonts w:hint="eastAsia" w:ascii="黑体" w:hAnsi="宋体" w:eastAsia="黑体" w:cs="Times New Roman"/>
          <w:color w:val="000000" w:themeColor="text1"/>
          <w:sz w:val="36"/>
          <w:szCs w:val="21"/>
        </w:rPr>
        <w:t xml:space="preserve">5</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合同文本……………………………………</w:t>
      </w:r>
      <w:r>
        <w:rPr>
          <w:rFonts w:hint="eastAsia" w:ascii="黑体" w:hAnsi="宋体" w:eastAsia="黑体" w:cs="Times New Roman"/>
          <w:color w:val="000000" w:themeColor="text1"/>
          <w:sz w:val="36"/>
          <w:szCs w:val="21"/>
        </w:rPr>
        <w:t xml:space="preserve">15</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采购需求……………………………………</w:t>
      </w:r>
      <w:r>
        <w:rPr>
          <w:rFonts w:hint="eastAsia" w:ascii="黑体" w:hAnsi="宋体" w:eastAsia="黑体" w:cs="Times New Roman"/>
          <w:color w:val="000000" w:themeColor="text1"/>
          <w:sz w:val="36"/>
          <w:szCs w:val="21"/>
        </w:rPr>
        <w:t xml:space="preserve">19</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评标方法与评标标准………………………</w:t>
      </w:r>
      <w:r>
        <w:rPr>
          <w:rFonts w:hint="eastAsia" w:ascii="黑体" w:hAnsi="宋体" w:eastAsia="黑体" w:cs="Times New Roman"/>
          <w:color w:val="000000" w:themeColor="text1"/>
          <w:sz w:val="36"/>
          <w:szCs w:val="21"/>
        </w:rPr>
        <w:t xml:space="preserve">26</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投标文件格式………………………………</w:t>
      </w:r>
      <w:r>
        <w:rPr>
          <w:rFonts w:hint="eastAsia" w:ascii="黑体" w:hAnsi="宋体" w:eastAsia="黑体" w:cs="Times New Roman"/>
          <w:color w:val="000000" w:themeColor="text1"/>
          <w:sz w:val="36"/>
          <w:szCs w:val="21"/>
        </w:rPr>
        <w:t xml:space="preserve">29</w:t>
      </w:r>
      <w:r>
        <w:rPr>
          <w:color w:val="000000" w:themeColor="text1"/>
        </w:rPr>
      </w:r>
      <w:r/>
    </w:p>
    <w:p>
      <w:pPr>
        <w:pStyle w:val="869"/>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69"/>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pStyle w:val="869"/>
        <w:ind w:firstLine="480"/>
        <w:pageBreakBefore w:val="0"/>
        <w:spacing w:line="252" w:lineRule="auto"/>
        <w:widowControl w:val="off"/>
        <w:rPr>
          <w:rFonts w:hint="eastAsia" w:ascii="宋体" w:hAnsi="宋体" w:eastAsia="宋体" w:cs="Times New Roman"/>
          <w:color w:val="000000"/>
          <w:sz w:val="24"/>
          <w:szCs w:val="24"/>
        </w:rPr>
      </w:pPr>
      <w:r/>
      <w:bookmarkStart w:id="6" w:name="_Toc38985263"/>
      <w:r/>
      <w:bookmarkStart w:id="7" w:name="_Toc28359079"/>
      <w:r/>
      <w:bookmarkStart w:id="8" w:name="_Toc28359002"/>
      <w:r/>
      <w:bookmarkStart w:id="9" w:name="_Toc35393621"/>
      <w:r/>
      <w:bookmarkStart w:id="10" w:name="_Toc35393790"/>
      <w:r/>
      <w:bookmarkStart w:id="11" w:name="_Hlk24379207"/>
      <w:r>
        <w:rPr>
          <w:rFonts w:hint="eastAsia" w:ascii="宋体" w:hAnsi="宋体" w:eastAsia="宋体" w:cs="Times New Roman"/>
          <w:color w:val="000000"/>
          <w:sz w:val="24"/>
          <w:szCs w:val="24"/>
        </w:rPr>
        <w:t xml:space="preserve">受</w:t>
      </w:r>
      <w:r>
        <w:rPr>
          <w:rFonts w:hint="eastAsia" w:ascii="宋体" w:hAnsi="宋体" w:eastAsia="宋体" w:cs="Times New Roman"/>
          <w:color w:val="000000"/>
          <w:sz w:val="24"/>
          <w:szCs w:val="24"/>
          <w:highlight w:val="none"/>
          <w:u w:val="none"/>
          <w:lang w:val="en-US" w:eastAsia="zh-CN"/>
        </w:rPr>
        <w:t xml:space="preserve">南京市南京市鼓楼区宁海路社区卫生服务中心</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u w:val="none"/>
          <w:lang w:val="en-US" w:eastAsia="zh-CN"/>
        </w:rPr>
        <w:t xml:space="preserve">采购</w:t>
      </w:r>
      <w:r>
        <w:rPr>
          <w:rFonts w:hint="eastAsia" w:ascii="宋体" w:hAnsi="宋体" w:eastAsia="宋体" w:cs="Times New Roman"/>
          <w:color w:val="000000"/>
          <w:sz w:val="24"/>
          <w:szCs w:val="24"/>
          <w:u w:val="none"/>
        </w:rPr>
        <w:t xml:space="preserve">单位</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委托</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b w:val="0"/>
          <w:bCs w:val="0"/>
          <w:color w:val="000000"/>
          <w:sz w:val="24"/>
          <w:szCs w:val="24"/>
          <w:lang w:eastAsia="zh-CN"/>
        </w:rPr>
        <w:t xml:space="preserve">南京市公共资源交易中心</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以下简称“交易中心”</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就</w:t>
      </w:r>
      <w:r>
        <w:rPr>
          <w:rFonts w:hint="eastAsia" w:ascii="宋体" w:hAnsi="宋体" w:eastAsia="宋体" w:cs="Times New Roman"/>
          <w:i w:val="0"/>
          <w:iCs w:val="0"/>
          <w:caps w:val="0"/>
          <w:color w:val="000000"/>
          <w:spacing w:val="0"/>
          <w:sz w:val="24"/>
          <w:szCs w:val="24"/>
          <w:shd w:val="clear" w:color="auto" w:fill="auto"/>
        </w:rPr>
        <w:t xml:space="preserve">南京市鼓楼区宁海路社区卫生服务中心电梯更新</w:t>
      </w:r>
      <w:r>
        <w:rPr>
          <w:rFonts w:hint="eastAsia" w:ascii="宋体" w:hAnsi="宋体" w:eastAsia="宋体" w:cs="Times New Roman"/>
          <w:color w:val="000000"/>
          <w:sz w:val="24"/>
          <w:szCs w:val="24"/>
          <w:u w:val="none"/>
          <w:lang w:val="en-US" w:eastAsia="zh-CN"/>
        </w:rPr>
        <w:t xml:space="preserve">（</w:t>
      </w:r>
      <w:r>
        <w:rPr>
          <w:rFonts w:hint="eastAsia" w:ascii="宋体" w:hAnsi="宋体" w:eastAsia="宋体" w:cs="Times New Roman"/>
          <w:color w:val="000000"/>
          <w:sz w:val="24"/>
          <w:szCs w:val="24"/>
        </w:rPr>
        <w:t xml:space="preserve">项目名称</w:t>
      </w:r>
      <w:r>
        <w:rPr>
          <w:rFonts w:hint="eastAsia" w:ascii="宋体" w:hAnsi="宋体" w:eastAsia="宋体" w:cs="Times New Roman"/>
          <w:color w:val="000000"/>
          <w:sz w:val="24"/>
          <w:szCs w:val="24"/>
          <w:u w:val="none"/>
          <w:lang w:val="en-US" w:eastAsia="zh-CN"/>
        </w:rPr>
        <w:t xml:space="preserve">）</w:t>
      </w:r>
      <w:r>
        <w:rPr>
          <w:rFonts w:hint="eastAsia" w:ascii="宋体" w:hAnsi="宋体" w:eastAsia="宋体" w:cs="Times New Roman"/>
          <w:color w:val="000000"/>
          <w:sz w:val="24"/>
          <w:szCs w:val="24"/>
        </w:rPr>
        <w:t xml:space="preserve">进行公开招标采购</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欢迎符合条件的供应商投标。</w:t>
      </w:r>
      <w:r>
        <w:rPr>
          <w:rFonts w:hint="eastAsia" w:ascii="宋体" w:hAnsi="宋体" w:eastAsia="宋体" w:cs="Times New Roman"/>
          <w:color w:val="000000"/>
          <w:sz w:val="24"/>
          <w:szCs w:val="24"/>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cs="Times New Roman"/>
          <w:color w:val="000000"/>
          <w:sz w:val="24"/>
          <w:szCs w:val="24"/>
        </w:rPr>
      </w:pPr>
      <w:r/>
      <w:bookmarkEnd w:id="11"/>
      <w:r/>
      <w:bookmarkStart w:id="12" w:name="_Toc38985264"/>
      <w:r/>
      <w:bookmarkStart w:id="13" w:name="_Toc35393622"/>
      <w:r/>
      <w:bookmarkStart w:id="14" w:name="_Toc28359080"/>
      <w:r/>
      <w:bookmarkStart w:id="15" w:name="_Toc28359003"/>
      <w:r/>
      <w:bookmarkStart w:id="16" w:name="_Toc35393791"/>
      <w:r>
        <w:rPr>
          <w:rFonts w:hint="eastAsia" w:ascii="宋体" w:hAnsi="宋体" w:eastAsia="宋体" w:cs="Times New Roman"/>
          <w:color w:val="000000"/>
          <w:sz w:val="24"/>
          <w:szCs w:val="24"/>
        </w:rPr>
        <w:t xml:space="preserve">1.项目编号：</w:t>
      </w:r>
      <w:r>
        <w:rPr>
          <w:rFonts w:hint="eastAsia" w:ascii="宋体" w:hAnsi="宋体" w:eastAsia="宋体" w:cs="Times New Roman"/>
          <w:i w:val="0"/>
          <w:iCs w:val="0"/>
          <w:caps w:val="0"/>
          <w:color w:val="000000"/>
          <w:spacing w:val="0"/>
          <w:sz w:val="24"/>
          <w:szCs w:val="24"/>
          <w:shd w:val="clear" w:color="auto" w:fill="auto"/>
        </w:rPr>
        <w:t xml:space="preserve">JSZC-320100-JZCG-G2026-0040</w:t>
      </w:r>
      <w:r>
        <w:rPr>
          <w:rFonts w:hint="eastAsia" w:ascii="宋体" w:hAnsi="宋体" w:eastAsia="宋体" w:cs="Times New Roman"/>
          <w:color w:val="000000"/>
          <w:sz w:val="24"/>
          <w:szCs w:val="24"/>
        </w:rPr>
      </w:r>
      <w:r/>
    </w:p>
    <w:p>
      <w:pPr>
        <w:pStyle w:val="869"/>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2.项目名称：</w:t>
      </w:r>
      <w:r>
        <w:rPr>
          <w:rFonts w:hint="eastAsia" w:ascii="宋体" w:hAnsi="宋体" w:eastAsia="宋体" w:cs="Times New Roman"/>
          <w:i w:val="0"/>
          <w:iCs w:val="0"/>
          <w:caps w:val="0"/>
          <w:color w:val="000000"/>
          <w:spacing w:val="0"/>
          <w:sz w:val="24"/>
          <w:szCs w:val="24"/>
          <w:shd w:val="clear" w:color="auto" w:fill="auto"/>
        </w:rPr>
        <w:t xml:space="preserve">南京市鼓楼区宁海路社区卫生服务中心电梯更新</w:t>
      </w:r>
      <w:r>
        <w:rPr>
          <w:rFonts w:hint="eastAsia" w:ascii="宋体" w:hAnsi="宋体" w:eastAsia="宋体" w:cs="Times New Roman"/>
          <w:color w:val="000000"/>
          <w:sz w:val="24"/>
          <w:szCs w:val="24"/>
          <w:lang w:eastAsia="zh-CN"/>
        </w:rPr>
      </w:r>
      <w:r/>
    </w:p>
    <w:p>
      <w:pPr>
        <w:pStyle w:val="869"/>
        <w:ind w:firstLine="480"/>
        <w:spacing w:line="252" w:lineRule="auto"/>
        <w:rPr>
          <w:rFonts w:hint="eastAsia" w:ascii="宋体" w:hAnsi="宋体" w:eastAsia="宋体" w:cs="Times New Roman"/>
          <w:color w:val="000000"/>
          <w:sz w:val="24"/>
          <w:szCs w:val="24"/>
          <w:lang w:val="en-US"/>
        </w:rPr>
      </w:pPr>
      <w:r>
        <w:rPr>
          <w:rFonts w:hint="eastAsia" w:ascii="宋体" w:hAnsi="宋体" w:eastAsia="宋体" w:cs="Times New Roman"/>
          <w:color w:val="000000"/>
          <w:sz w:val="24"/>
          <w:szCs w:val="24"/>
        </w:rPr>
        <w:t xml:space="preserve">3.预算金额：</w:t>
      </w:r>
      <w:r>
        <w:rPr>
          <w:rFonts w:hint="eastAsia" w:ascii="宋体" w:hAnsi="宋体" w:eastAsia="宋体" w:cs="Times New Roman"/>
          <w:color w:val="000000"/>
          <w:sz w:val="24"/>
          <w:szCs w:val="24"/>
          <w:lang w:val="en-US" w:eastAsia="zh-CN"/>
        </w:rPr>
        <w:t xml:space="preserve">30万元</w:t>
      </w:r>
      <w:r>
        <w:rPr>
          <w:rFonts w:hint="eastAsia" w:ascii="宋体" w:hAnsi="宋体" w:eastAsia="宋体" w:cs="Times New Roman"/>
          <w:color w:val="000000"/>
          <w:sz w:val="24"/>
          <w:szCs w:val="24"/>
          <w:lang w:val="en-US"/>
        </w:rPr>
      </w:r>
      <w:r/>
    </w:p>
    <w:p>
      <w:pPr>
        <w:pStyle w:val="869"/>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lang w:val="en-US" w:eastAsia="zh-CN"/>
        </w:rPr>
        <w:t xml:space="preserve">最高限价：30万元</w:t>
      </w:r>
      <w:r>
        <w:rPr>
          <w:rFonts w:hint="eastAsia" w:ascii="宋体" w:hAnsi="宋体" w:eastAsia="宋体" w:cs="Times New Roman"/>
          <w:color w:val="000000"/>
          <w:sz w:val="24"/>
          <w:szCs w:val="24"/>
          <w:highlight w:val="none"/>
          <w:lang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rPr>
      </w:pPr>
      <w:r>
        <w:rPr>
          <w:rFonts w:hint="eastAsia" w:ascii="宋体" w:hAnsi="宋体" w:eastAsia="宋体" w:cs="Times New Roman"/>
          <w:color w:val="000000"/>
          <w:sz w:val="24"/>
          <w:szCs w:val="24"/>
        </w:rPr>
        <w:t xml:space="preserve">5.采购需求（简介）：</w:t>
      </w:r>
      <w:r>
        <w:rPr>
          <w:rFonts w:hint="eastAsia" w:ascii="宋体" w:hAnsi="宋体" w:eastAsia="宋体" w:cs="Times New Roman"/>
          <w:color w:val="000000"/>
          <w:sz w:val="24"/>
          <w:szCs w:val="24"/>
          <w:highlight w:val="none"/>
          <w:lang w:val="en-US" w:eastAsia="zh-CN"/>
        </w:rPr>
        <w:t xml:space="preserve">南京市鼓楼区宁海路社区卫生服务中心电梯更新，共计一台垂直电梯。</w:t>
      </w:r>
      <w:r>
        <w:rPr>
          <w:rFonts w:hint="eastAsia" w:ascii="宋体" w:hAnsi="宋体" w:eastAsia="宋体" w:cs="Times New Roman"/>
          <w:color w:val="000000"/>
          <w:sz w:val="24"/>
          <w:szCs w:val="24"/>
          <w:highlight w:val="none"/>
        </w:rPr>
        <w:t xml:space="preserve">（详细内容见本招标文件第四章） </w:t>
      </w:r>
      <w:r>
        <w:rPr>
          <w:rFonts w:hint="eastAsia" w:ascii="宋体" w:hAnsi="宋体" w:eastAsia="宋体" w:cs="Times New Roman"/>
          <w:color w:val="000000"/>
          <w:sz w:val="24"/>
          <w:szCs w:val="24"/>
          <w:u w:val="none"/>
        </w:rPr>
      </w:r>
      <w:r/>
    </w:p>
    <w:p>
      <w:pPr>
        <w:pStyle w:val="869"/>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Times New Roman"/>
          <w:color w:val="000000"/>
          <w:sz w:val="24"/>
          <w:szCs w:val="24"/>
          <w:highlight w:val="none"/>
          <w:lang w:val="en-US" w:eastAsia="zh-CN"/>
        </w:rPr>
        <w:t xml:space="preserve">合同签订生效后60天内。</w:t>
      </w:r>
      <w:r>
        <w:rPr>
          <w:rFonts w:hint="eastAsia" w:ascii="宋体" w:hAnsi="宋体" w:eastAsia="宋体" w:cs="Times New Roman"/>
          <w:color w:val="000000"/>
          <w:sz w:val="24"/>
          <w:szCs w:val="24"/>
          <w:lang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highlight w:val="none"/>
          <w:lang w:val="en-US" w:eastAsia="zh-CN"/>
        </w:rPr>
        <w:t xml:space="preserve">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联合体投标。</w:t>
      </w:r>
      <w:r>
        <w:rPr>
          <w:rFonts w:hint="eastAsia" w:ascii="宋体" w:hAnsi="宋体" w:eastAsia="宋体" w:cs="Times New Roman"/>
          <w:color w:val="000000"/>
          <w:sz w:val="24"/>
          <w:szCs w:val="24"/>
          <w:highlight w:val="none"/>
          <w:lang w:val="en-US" w:eastAsia="zh-CN"/>
        </w:rPr>
      </w:r>
      <w:r/>
    </w:p>
    <w:p>
      <w:pPr>
        <w:pStyle w:val="869"/>
        <w:ind w:firstLine="480"/>
        <w:spacing w:line="252"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rPr>
          <w:rFonts w:hint="eastAsia" w:ascii="宋体" w:hAnsi="宋体" w:eastAsia="宋体" w:cs="Times New Roman"/>
          <w:color w:val="000000"/>
          <w:sz w:val="24"/>
          <w:szCs w:val="24"/>
          <w:lang w:val="en-US" w:eastAsia="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cs="宋体"/>
          <w:b w:val="0"/>
          <w:bCs w:val="0"/>
          <w:color w:val="000000"/>
          <w:sz w:val="24"/>
          <w:szCs w:val="24"/>
          <w:highlight w:val="none"/>
        </w:rPr>
      </w:pPr>
      <w:r/>
      <w:bookmarkStart w:id="17" w:name="_Toc38985265"/>
      <w:r/>
      <w:bookmarkStart w:id="18" w:name="_Toc35393792"/>
      <w:r/>
      <w:bookmarkStart w:id="19" w:name="_Toc28359004"/>
      <w:r/>
      <w:bookmarkStart w:id="20" w:name="_Toc28359081"/>
      <w:r/>
      <w:bookmarkStart w:id="21" w:name="_Toc35393623"/>
      <w:r>
        <w:rPr>
          <w:rFonts w:hint="eastAsia" w:ascii="宋体" w:hAnsi="宋体" w:eastAsia="宋体" w:cs="宋体"/>
          <w:b w:val="0"/>
          <w:bCs w:val="0"/>
          <w:color w:val="000000"/>
          <w:sz w:val="24"/>
          <w:szCs w:val="24"/>
          <w:highlight w:val="none"/>
        </w:rPr>
        <w:t xml:space="preserve">（一）通用资格要求</w:t>
      </w:r>
      <w:r>
        <w:rPr>
          <w:rFonts w:hint="eastAsia" w:ascii="宋体" w:hAnsi="宋体" w:eastAsia="宋体" w:cs="宋体"/>
          <w:b w:val="0"/>
          <w:bCs w:val="0"/>
          <w:color w:val="000000"/>
          <w:sz w:val="24"/>
          <w:szCs w:val="24"/>
          <w:highlight w:val="none"/>
        </w:rPr>
      </w:r>
      <w:r/>
    </w:p>
    <w:p>
      <w:pPr>
        <w:pStyle w:val="869"/>
        <w:ind w:firstLine="480"/>
        <w:pageBreakBefore w:val="0"/>
        <w:spacing w:line="252"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并提供下列材料：</w:t>
      </w:r>
      <w:r>
        <w:rPr>
          <w:rFonts w:ascii="宋体" w:hAnsi="宋体"/>
          <w:color w:val="000000"/>
          <w:sz w:val="24"/>
          <w:szCs w:val="24"/>
        </w:rPr>
      </w:r>
      <w:r/>
    </w:p>
    <w:p>
      <w:pPr>
        <w:pStyle w:val="869"/>
        <w:ind w:firstLine="480"/>
        <w:pageBreakBefore w:val="0"/>
        <w:spacing w:line="252"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rPr>
          <w:rFonts w:hint="eastAsia" w:ascii="宋体" w:hAnsi="宋体" w:eastAsia="宋体"/>
          <w:b w:val="0"/>
          <w:bCs w:val="0"/>
          <w:color w:val="000000"/>
          <w:sz w:val="24"/>
          <w:szCs w:val="24"/>
          <w:highlight w:val="none"/>
          <w:lang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lang w:val="zh-CN"/>
        </w:rPr>
        <w:t xml:space="preserve">本项目采购标的对应的中小企业划分标准所属行业为：</w:t>
      </w:r>
      <w:r>
        <w:rPr>
          <w:rFonts w:hint="eastAsia" w:ascii="宋体" w:hAnsi="宋体"/>
          <w:color w:val="000000"/>
          <w:sz w:val="24"/>
          <w:szCs w:val="24"/>
          <w:u w:val="none"/>
          <w:lang w:val="en-US" w:eastAsia="zh-CN"/>
        </w:rPr>
        <w:t xml:space="preserve">工业。</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u w:val="none"/>
          <w:lang w:val="en-US" w:eastAsia="zh-CN"/>
        </w:rPr>
      </w:r>
      <w:r/>
    </w:p>
    <w:p>
      <w:pPr>
        <w:pStyle w:val="869"/>
        <w:ind w:left="0" w:right="0" w:firstLine="480"/>
        <w:spacing w:before="0" w:after="0" w:line="252" w:lineRule="auto"/>
        <w:shd w:val="clear" w:color="auto" w:fill="auto"/>
        <w:rPr>
          <w:rFonts w:hint="eastAsia" w:ascii="宋体" w:hAnsi="宋体" w:eastAsia="宋体" w:cs="Times New Roman"/>
          <w:b w:val="0"/>
          <w:bCs w:val="0"/>
          <w:color w:val="000000"/>
          <w:sz w:val="24"/>
          <w:szCs w:val="24"/>
          <w:u w:val="none"/>
          <w:lang w:val="en-US" w:eastAsia="zh-CN"/>
        </w:rPr>
      </w:pPr>
      <w:r>
        <w:rPr>
          <w:rFonts w:hint="eastAsia" w:ascii="宋体" w:hAnsi="宋体" w:eastAsia="宋体" w:cs="Times New Roman"/>
          <w:b w:val="0"/>
          <w:bCs w:val="0"/>
          <w:color w:val="000000"/>
          <w:sz w:val="24"/>
          <w:szCs w:val="24"/>
          <w:u w:val="none"/>
          <w:lang w:val="en-US" w:eastAsia="zh-CN"/>
        </w:rPr>
        <w:t xml:space="preserve">1.供应商如为设备制造商，则须具有有效期内的《中华人民共和国特种设备制造许可证(电梯)》(乘客电梯B级及以上)或《中华人民共和国特种设备生产许可证》许可项目电梯制造(含安装、修理、改造)（提供证书或证明文件扫描件）</w:t>
      </w:r>
      <w:r>
        <w:rPr>
          <w:rFonts w:hint="eastAsia" w:ascii="宋体" w:hAnsi="宋体" w:eastAsia="宋体" w:cs="Times New Roman"/>
          <w:b w:val="0"/>
          <w:bCs w:val="0"/>
          <w:color w:val="000000"/>
          <w:sz w:val="24"/>
          <w:szCs w:val="24"/>
          <w:u w:val="none"/>
          <w:lang w:val="en-US" w:eastAsia="zh-CN"/>
        </w:rPr>
      </w:r>
      <w:r/>
    </w:p>
    <w:p>
      <w:pPr>
        <w:pStyle w:val="869"/>
        <w:ind w:left="0" w:right="0" w:firstLine="480"/>
        <w:spacing w:before="0" w:after="0" w:line="252" w:lineRule="auto"/>
        <w:shd w:val="clear" w:color="auto" w:fill="auto"/>
        <w:rPr>
          <w:rFonts w:hint="eastAsia" w:ascii="宋体" w:hAnsi="宋体" w:eastAsia="宋体" w:cs="Times New Roman"/>
          <w:b w:val="0"/>
          <w:bCs w:val="0"/>
          <w:color w:val="000000"/>
          <w:sz w:val="24"/>
          <w:szCs w:val="24"/>
          <w:u w:val="none"/>
          <w:lang w:val="en-US" w:eastAsia="zh-CN"/>
        </w:rPr>
      </w:pPr>
      <w:r>
        <w:rPr>
          <w:rFonts w:hint="eastAsia" w:ascii="宋体" w:hAnsi="宋体" w:eastAsia="宋体" w:cs="Times New Roman"/>
          <w:b w:val="0"/>
          <w:bCs w:val="0"/>
          <w:color w:val="000000"/>
          <w:sz w:val="24"/>
          <w:szCs w:val="24"/>
          <w:u w:val="none"/>
          <w:lang w:val="en-US" w:eastAsia="zh-CN"/>
        </w:rPr>
        <w:t xml:space="preserve">2.供应商如为设备代理商，则须具有有效期内的</w:t>
      </w:r>
      <w:bookmarkStart w:id="22" w:name="OLE_LINK3"/>
      <w:r>
        <w:rPr>
          <w:rFonts w:hint="eastAsia" w:ascii="宋体" w:hAnsi="宋体" w:eastAsia="宋体" w:cs="Times New Roman"/>
          <w:b w:val="0"/>
          <w:bCs w:val="0"/>
          <w:color w:val="000000"/>
          <w:sz w:val="24"/>
          <w:szCs w:val="24"/>
          <w:u w:val="none"/>
          <w:lang w:val="en-US" w:eastAsia="zh-CN"/>
        </w:rPr>
        <w:t xml:space="preserve">《中华人民共和国特种设备安装改造维修许可证(电梯)》</w:t>
      </w:r>
      <w:bookmarkEnd w:id="22"/>
      <w:r>
        <w:rPr>
          <w:rFonts w:hint="eastAsia" w:ascii="宋体" w:hAnsi="宋体" w:eastAsia="宋体" w:cs="Times New Roman"/>
          <w:b w:val="0"/>
          <w:bCs w:val="0"/>
          <w:color w:val="000000"/>
          <w:sz w:val="24"/>
          <w:szCs w:val="24"/>
          <w:u w:val="none"/>
          <w:lang w:val="en-US" w:eastAsia="zh-CN"/>
        </w:rPr>
        <w:t xml:space="preserve">(曳引驱动电梯或曳引与强制驱动电梯或乘客电梯B级及以上)或《中华人民共和国特种设备生产许可证》许可项目电梯安装（含修理）；其代理的电梯制造商应具有有效期内的《中华人民共和国特种设备制造许可证(电梯)》(乘客电梯B级及以上)或《中华人民共和国特种设备生产许可证》许可项目电梯制造(含安装、修理、改造)（提供证书或证明文件扫描件）。</w:t>
      </w:r>
      <w:r>
        <w:rPr>
          <w:rFonts w:hint="eastAsia" w:ascii="宋体" w:hAnsi="宋体" w:eastAsia="宋体" w:cs="Times New Roman"/>
          <w:b w:val="0"/>
          <w:bCs w:val="0"/>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拒绝下述供应商参加本次采购活动</w:t>
      </w:r>
      <w:r>
        <w:rPr>
          <w:rFonts w:hint="eastAsia" w:ascii="宋体" w:hAnsi="宋体" w:eastAsia="宋体" w:cs="宋体"/>
          <w:color w:val="000000"/>
          <w:sz w:val="24"/>
          <w:szCs w:val="24"/>
          <w:highlight w:val="none"/>
          <w:lang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ascii="宋体" w:hAnsi="宋体" w:cs="宋体"/>
          <w:color w:val="000000"/>
          <w:sz w:val="24"/>
          <w:szCs w:val="24"/>
        </w:rPr>
      </w:pPr>
      <w:r/>
      <w:bookmarkStart w:id="23" w:name="_Toc38985266"/>
      <w:r/>
      <w:bookmarkStart w:id="24" w:name="_Toc35393624"/>
      <w:r/>
      <w:bookmarkStart w:id="25" w:name="_Toc28359082"/>
      <w:r/>
      <w:bookmarkStart w:id="26" w:name="_Toc28359005"/>
      <w:r/>
      <w:bookmarkStart w:id="27" w:name="_Toc35393793"/>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869"/>
        <w:ind w:firstLine="480"/>
        <w:pageBreakBefore w:val="0"/>
        <w:spacing w:line="252"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5"/>
      <w:r/>
      <w:bookmarkEnd w:id="26"/>
      <w:r>
        <w:rPr>
          <w:rFonts w:hint="eastAsia" w:ascii="方正黑体_GBK" w:hAnsi="方正黑体_GBK" w:eastAsia="方正黑体_GBK" w:cs="方正黑体_GBK"/>
          <w:b w:val="0"/>
          <w:bCs w:val="0"/>
          <w:color w:val="000000"/>
          <w:sz w:val="30"/>
          <w:szCs w:val="30"/>
        </w:rPr>
        <w:t xml:space="preserve">截止时间、开标时间和地点</w:t>
      </w:r>
      <w:bookmarkEnd w:id="23"/>
      <w:r/>
      <w:bookmarkEnd w:id="24"/>
      <w:r/>
      <w:bookmarkEnd w:id="27"/>
      <w:r>
        <w:rPr>
          <w:rFonts w:hint="eastAsia" w:ascii="方正黑体_GBK" w:hAnsi="方正黑体_GBK" w:eastAsia="方正黑体_GBK" w:cs="方正黑体_GBK"/>
          <w:b w:val="0"/>
          <w:bCs w:val="0"/>
          <w:color w:val="000000"/>
          <w:sz w:val="30"/>
          <w:szCs w:val="30"/>
        </w:rPr>
      </w:r>
      <w:r/>
    </w:p>
    <w:p>
      <w:pPr>
        <w:ind w:firstLine="480"/>
        <w:pageBreakBefore w:val="0"/>
        <w:spacing w:line="252" w:lineRule="auto"/>
        <w:widowControl w:val="off"/>
        <w:rPr>
          <w:rFonts w:hint="eastAsia" w:ascii="宋体" w:hAnsi="宋体" w:eastAsia="宋体"/>
          <w:bCs/>
          <w:color w:val="000000"/>
          <w:sz w:val="24"/>
          <w:szCs w:val="24"/>
          <w:u w:val="single"/>
          <w:lang w:val="en-US" w:eastAsia="zh-CN"/>
        </w:rPr>
      </w:pPr>
      <w:r/>
      <w:bookmarkStart w:id="28" w:name="_Toc35393794"/>
      <w:r/>
      <w:bookmarkStart w:id="29" w:name="_Toc28359084"/>
      <w:r/>
      <w:bookmarkStart w:id="30" w:name="_Toc28359007"/>
      <w:r/>
      <w:bookmarkStart w:id="31" w:name="_Toc38985267"/>
      <w:r/>
      <w:bookmarkStart w:id="32" w:name="_Toc35393625"/>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Times New Roman" w:hAnsi="Times New Roman" w:eastAsia="宋体" w:cs="Times New Roman"/>
          <w:color w:val="000000"/>
          <w:sz w:val="24"/>
          <w:szCs w:val="24"/>
          <w:u w:val="none"/>
          <w:lang w:val="en-US" w:eastAsia="zh-CN"/>
        </w:rPr>
        <w:t xml:space="preserve">20</w:t>
      </w:r>
      <w:r>
        <w:rPr>
          <w:rFonts w:hint="eastAsia" w:ascii="Times New Roman" w:hAnsi="Times New Roman" w:eastAsia="宋体" w:cs="Times New Roman"/>
          <w:color w:val="000000"/>
          <w:sz w:val="24"/>
          <w:szCs w:val="24"/>
          <w:u w:val="none"/>
          <w:lang w:val="en-US" w:eastAsia="zh-CN"/>
        </w:rPr>
        <w:t xml:space="preserve">26</w:t>
      </w:r>
      <w:r>
        <w:rPr>
          <w:rFonts w:hint="eastAsia" w:ascii="Times New Roman" w:hAnsi="Times New Roman" w:eastAsia="宋体" w:cs="Times New Roman"/>
          <w:color w:val="000000"/>
          <w:sz w:val="24"/>
          <w:szCs w:val="24"/>
          <w:u w:val="none"/>
          <w:lang w:val="en-US" w:eastAsia="zh-CN"/>
        </w:rPr>
        <w:t xml:space="preserve">年3</w:t>
      </w:r>
      <w:r>
        <w:rPr>
          <w:rFonts w:hint="eastAsia" w:ascii="Times New Roman" w:hAnsi="Times New Roman" w:eastAsia="宋体" w:cs="Times New Roman"/>
          <w:color w:val="000000"/>
          <w:sz w:val="24"/>
          <w:szCs w:val="24"/>
          <w:u w:val="none"/>
          <w:lang w:val="en-US" w:eastAsia="zh-CN"/>
        </w:rPr>
        <w:t xml:space="preserve">月26</w:t>
      </w:r>
      <w:r>
        <w:rPr>
          <w:rFonts w:hint="eastAsia" w:ascii="Times New Roman" w:hAnsi="Times New Roman" w:eastAsia="宋体" w:cs="Times New Roman"/>
          <w:color w:val="000000"/>
          <w:sz w:val="24"/>
          <w:szCs w:val="24"/>
          <w:u w:val="none"/>
          <w:lang w:val="en-US" w:eastAsia="zh-CN"/>
        </w:rPr>
        <w:t xml:space="preserve">日09</w:t>
      </w:r>
      <w:r>
        <w:rPr>
          <w:rFonts w:hint="eastAsia" w:ascii="Times New Roman" w:hAnsi="Times New Roman" w:eastAsia="宋体" w:cs="Times New Roman"/>
          <w:color w:val="000000"/>
          <w:sz w:val="24"/>
          <w:szCs w:val="24"/>
          <w:u w:val="none"/>
          <w:lang w:val="en-US" w:eastAsia="zh-CN"/>
        </w:rPr>
        <w:t xml:space="preserve">时30</w:t>
      </w:r>
      <w:r>
        <w:rPr>
          <w:rFonts w:hint="eastAsia" w:ascii="Times New Roman" w:hAnsi="Times New Roman" w:eastAsia="宋体" w:cs="Times New Roman"/>
          <w:color w:val="000000"/>
          <w:sz w:val="24"/>
          <w:szCs w:val="24"/>
          <w:u w:val="none"/>
          <w:lang w:val="en-US" w:eastAsia="zh-CN"/>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rPr>
          <w:rFonts w:hint="eastAsia" w:ascii="宋体" w:hAnsi="宋体" w:eastAsia="宋体"/>
          <w:bCs/>
          <w:color w:val="000000"/>
          <w:sz w:val="24"/>
          <w:szCs w:val="24"/>
          <w:u w:val="single"/>
          <w:lang w:val="en-US" w:eastAsia="zh-CN"/>
        </w:rPr>
      </w:r>
      <w:r/>
    </w:p>
    <w:p>
      <w:pPr>
        <w:pStyle w:val="869"/>
        <w:ind w:firstLine="480"/>
        <w:pageBreakBefore w:val="0"/>
        <w:spacing w:line="252"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bCs/>
          <w:color w:val="000000"/>
          <w:sz w:val="24"/>
          <w:szCs w:val="24"/>
          <w:u w:val="single"/>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ascii="宋体" w:hAnsi="宋体" w:cs="宋体"/>
          <w:color w:val="000000"/>
          <w:sz w:val="24"/>
          <w:szCs w:val="24"/>
        </w:rPr>
      </w:pPr>
      <w:r/>
      <w:bookmarkStart w:id="33" w:name="_Toc35393795"/>
      <w:r/>
      <w:bookmarkStart w:id="34" w:name="_Toc38985268"/>
      <w:r/>
      <w:bookmarkStart w:id="35" w:name="_Toc35393626"/>
      <w:r>
        <w:rPr>
          <w:rFonts w:hint="eastAsia" w:ascii="宋体" w:hAnsi="宋体" w:cs="宋体"/>
          <w:color w:val="000000"/>
          <w:sz w:val="24"/>
          <w:szCs w:val="24"/>
        </w:rPr>
        <w:t xml:space="preserve">公告期限为自本公告发布之日起5个工作日。</w:t>
      </w:r>
      <w:r>
        <w:rPr>
          <w:rFonts w:ascii="宋体" w:hAnsi="宋体" w:cs="宋体"/>
          <w:color w:val="000000"/>
          <w:sz w:val="24"/>
          <w:szCs w:val="24"/>
        </w:rPr>
      </w:r>
      <w:r/>
    </w:p>
    <w:p>
      <w:pPr>
        <w:pStyle w:val="872"/>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3"/>
      <w:r/>
      <w:bookmarkEnd w:id="34"/>
      <w:r/>
      <w:bookmarkEnd w:id="35"/>
      <w:r>
        <w:rPr>
          <w:rFonts w:hint="eastAsia" w:ascii="Times New Roman" w:hAnsi="Times New Roman" w:eastAsia="宋体" w:cs="Times New Roman"/>
          <w:b/>
          <w:bCs/>
          <w:color w:val="000000"/>
        </w:rPr>
      </w:r>
      <w:r/>
    </w:p>
    <w:p>
      <w:pPr>
        <w:pStyle w:val="869"/>
        <w:ind w:firstLine="480"/>
        <w:pageBreakBefore w:val="0"/>
        <w:spacing w:line="252" w:lineRule="auto"/>
        <w:widowControl w:val="off"/>
        <w:tabs>
          <w:tab w:val="left" w:pos="900" w:leader="none"/>
        </w:tabs>
        <w:rPr>
          <w:rFonts w:hint="eastAsia" w:ascii="宋体" w:hAnsi="宋体"/>
          <w:bCs/>
          <w:color w:val="000000"/>
          <w:sz w:val="24"/>
          <w:szCs w:val="24"/>
        </w:rPr>
      </w:pPr>
      <w:r/>
      <w:bookmarkStart w:id="36" w:name="_Toc35393796"/>
      <w:r/>
      <w:bookmarkStart w:id="37" w:name="_Toc38985269"/>
      <w:r/>
      <w:bookmarkStart w:id="38" w:name="_Toc28359008"/>
      <w:r/>
      <w:bookmarkStart w:id="39" w:name="_Toc28359085"/>
      <w:r/>
      <w:bookmarkStart w:id="40" w:name="_Toc35393627"/>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869"/>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69"/>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rFonts w:hint="eastAsia" w:ascii="宋体" w:hAnsi="宋体" w:eastAsia="宋体" w:cs="宋体"/>
          <w:color w:val="000000"/>
          <w:sz w:val="24"/>
          <w:szCs w:val="24"/>
          <w:highlight w:val="none"/>
          <w:lang w:eastAsia="zh-CN"/>
        </w:rPr>
      </w:r>
      <w:r/>
    </w:p>
    <w:p>
      <w:pPr>
        <w:pStyle w:val="869"/>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9"/>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9"/>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eastAsia="宋体" w:cs="Times New Roman"/>
          <w:color w:val="000000"/>
          <w:sz w:val="24"/>
          <w:szCs w:val="24"/>
          <w:u w:val="none"/>
          <w:lang w:val="en-US" w:eastAsia="zh-CN"/>
        </w:rPr>
        <w:t xml:space="preserve">陈院长</w:t>
      </w:r>
      <w:r>
        <w:rPr>
          <w:rFonts w:hint="eastAsia" w:ascii="宋体" w:hAnsi="宋体" w:eastAsia="宋体" w:cs="Times New Roman"/>
          <w:b w:val="0"/>
          <w:bCs w:val="0"/>
          <w:color w:val="000000"/>
          <w:sz w:val="24"/>
          <w:lang w:val="en-US" w:eastAsia="zh-CN"/>
        </w:rPr>
        <w:t xml:space="preserve">，收件地址：</w:t>
      </w:r>
      <w:r>
        <w:rPr>
          <w:rFonts w:hint="eastAsia" w:ascii="宋体" w:hAnsi="宋体" w:eastAsia="宋体" w:cs="Times New Roman"/>
          <w:color w:val="000000"/>
          <w:sz w:val="24"/>
          <w:szCs w:val="24"/>
          <w:u w:val="none"/>
          <w:lang w:val="en-US" w:eastAsia="zh-CN"/>
        </w:rPr>
        <w:t xml:space="preserve">南京市鼓楼区老菜市29号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w:t>
      </w:r>
      <w:r>
        <w:rPr>
          <w:rFonts w:hint="eastAsia" w:ascii="宋体" w:hAnsi="宋体" w:eastAsia="宋体" w:cs="Times New Roman"/>
          <w:color w:val="000000"/>
          <w:sz w:val="24"/>
          <w:szCs w:val="24"/>
          <w:u w:val="none"/>
          <w:lang w:val="en-US" w:eastAsia="zh-CN"/>
        </w:rPr>
        <w:t xml:space="preserve">13270827998</w:t>
      </w:r>
      <w:r>
        <w:rPr>
          <w:rFonts w:hint="eastAsia" w:ascii="宋体" w:hAnsi="宋体" w:eastAsia="宋体" w:cs="Times New Roman"/>
          <w:b w:val="0"/>
          <w:bCs w:val="0"/>
          <w:color w:val="000000"/>
          <w:sz w:val="24"/>
          <w:lang w:val="en-US" w:eastAsia="zh-CN"/>
        </w:rPr>
        <w:t xml:space="preserve">。</w:t>
      </w:r>
      <w:r>
        <w:rPr>
          <w:rFonts w:ascii="宋体" w:hAnsi="宋体" w:eastAsia="宋体" w:cs="Times New Roman"/>
          <w:b w:val="0"/>
          <w:bCs w:val="0"/>
          <w:color w:val="000000"/>
          <w:sz w:val="24"/>
          <w:lang w:val="en-US" w:eastAsia="zh-CN"/>
        </w:rPr>
      </w:r>
      <w:r/>
    </w:p>
    <w:p>
      <w:pPr>
        <w:pStyle w:val="869"/>
        <w:ind w:firstLine="480"/>
        <w:keepLines w:val="0"/>
        <w:keepNext w:val="0"/>
        <w:pageBreakBefore w:val="0"/>
        <w:spacing w:line="252"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6"/>
      <w:r/>
      <w:bookmarkEnd w:id="37"/>
      <w:r/>
      <w:bookmarkEnd w:id="38"/>
      <w:r/>
      <w:bookmarkEnd w:id="39"/>
      <w:r/>
      <w:bookmarkEnd w:id="40"/>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称：南京市鼓楼区宁海路社区卫生服务中心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址：南京市鼓楼区老菜市29号</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联系人：陈院长</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联系电话：13270827998</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bookmarkStart w:id="41" w:name="_Toc28359086"/>
      <w:r/>
      <w:bookmarkStart w:id="42" w:name="_Toc28359009"/>
      <w:r>
        <w:rPr>
          <w:rFonts w:hint="eastAsia" w:ascii="宋体" w:hAnsi="宋体" w:eastAsia="宋体" w:cs="Times New Roman"/>
          <w:color w:val="000000"/>
          <w:sz w:val="24"/>
          <w:szCs w:val="24"/>
          <w:u w:val="none"/>
          <w:lang w:val="en-US" w:eastAsia="zh-CN"/>
        </w:rPr>
        <w:t xml:space="preserve">2.交易中心</w:t>
      </w:r>
      <w:bookmarkEnd w:id="41"/>
      <w:r/>
      <w:bookmarkEnd w:id="42"/>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联系人：陈先生</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rPr>
      </w:pPr>
      <w:r>
        <w:rPr>
          <w:rFonts w:hint="eastAsia" w:ascii="宋体" w:hAnsi="宋体" w:eastAsia="宋体" w:cs="Times New Roman"/>
          <w:color w:val="000000"/>
          <w:sz w:val="24"/>
          <w:szCs w:val="24"/>
          <w:u w:val="none"/>
          <w:lang w:val="en-US" w:eastAsia="zh-CN"/>
        </w:rPr>
        <w:t xml:space="preserve">联系电话：025-68505915</w:t>
      </w:r>
      <w:r>
        <w:rPr>
          <w:rFonts w:hint="eastAsia" w:ascii="宋体" w:hAnsi="宋体" w:eastAsia="宋体" w:cs="Times New Roman"/>
          <w:color w:val="000000"/>
          <w:sz w:val="24"/>
          <w:szCs w:val="24"/>
          <w:u w:val="none"/>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3" w:name="_Toc120614211"/>
      <w:r>
        <w:rPr>
          <w:rFonts w:hint="eastAsia" w:ascii="方正小标宋简体" w:hAnsi="方正小标宋简体" w:eastAsia="方正小标宋简体" w:cs="方正小标宋简体"/>
          <w:color w:val="000000"/>
          <w:sz w:val="36"/>
          <w:szCs w:val="36"/>
        </w:rPr>
        <w:t xml:space="preserve">第二章  </w:t>
      </w:r>
      <w:bookmarkEnd w:id="43"/>
      <w:r/>
      <w:bookmarkStart w:id="44" w:name="_Toc20823274"/>
      <w:r/>
      <w:bookmarkStart w:id="45" w:name="_Toc120614213"/>
      <w:r/>
      <w:bookmarkStart w:id="46" w:name="_Toc513029202"/>
      <w:r/>
      <w:bookmarkStart w:id="47" w:name="_Toc16938518"/>
      <w:r>
        <w:rPr>
          <w:rFonts w:hint="eastAsia" w:ascii="方正小标宋简体" w:hAnsi="方正小标宋简体" w:eastAsia="方正小标宋简体" w:cs="方正小标宋简体"/>
          <w:color w:val="000000"/>
          <w:sz w:val="36"/>
          <w:szCs w:val="36"/>
        </w:rPr>
        <w:t xml:space="preserve">投标人须知</w:t>
      </w:r>
      <w:bookmarkEnd w:id="44"/>
      <w:r/>
      <w:bookmarkEnd w:id="45"/>
      <w:r/>
      <w:bookmarkEnd w:id="46"/>
      <w:r/>
      <w:bookmarkEnd w:id="47"/>
      <w:r>
        <w:rPr>
          <w:rFonts w:hint="eastAsia" w:ascii="方正小标宋简体" w:hAnsi="方正小标宋简体" w:eastAsia="方正小标宋简体" w:cs="方正小标宋简体"/>
          <w:color w:val="000000"/>
          <w:sz w:val="36"/>
          <w:szCs w:val="36"/>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8" w:name="_Toc16938519"/>
      <w:r/>
      <w:bookmarkStart w:id="49" w:name="_Toc120614214"/>
      <w:r/>
      <w:bookmarkStart w:id="50" w:name="_Toc20823275"/>
      <w:r/>
      <w:bookmarkStart w:id="51" w:name="_Toc513029203"/>
      <w:r/>
      <w:bookmarkStart w:id="52" w:name="_Toc20823314"/>
      <w:r/>
      <w:bookmarkStart w:id="53" w:name="_Toc120614221"/>
      <w:r/>
      <w:bookmarkStart w:id="54" w:name="_Toc479757207"/>
      <w:r/>
      <w:bookmarkStart w:id="55" w:name="_Toc16938558"/>
      <w:r/>
      <w:bookmarkStart w:id="56" w:name="_Toc513029242"/>
      <w:r>
        <w:rPr>
          <w:rFonts w:hint="eastAsia" w:ascii="方正黑体_GBK" w:hAnsi="方正黑体_GBK" w:eastAsia="方正黑体_GBK" w:cs="方正黑体_GBK"/>
          <w:b w:val="0"/>
          <w:bCs w:val="0"/>
          <w:color w:val="000000"/>
          <w:sz w:val="30"/>
          <w:szCs w:val="30"/>
        </w:rPr>
        <w:t xml:space="preserve">一、总则</w:t>
      </w:r>
      <w:bookmarkEnd w:id="48"/>
      <w:r/>
      <w:bookmarkEnd w:id="49"/>
      <w:r/>
      <w:bookmarkEnd w:id="50"/>
      <w:r/>
      <w:bookmarkEnd w:id="51"/>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57" w:name="_Hlt16619475"/>
      <w:r/>
      <w:bookmarkEnd w:id="57"/>
      <w:r/>
      <w:bookmarkStart w:id="58" w:name="_Toc458694821"/>
      <w:r/>
      <w:bookmarkStart w:id="59" w:name="_Toc513029204"/>
      <w:r/>
      <w:bookmarkStart w:id="60" w:name="_Toc16938520"/>
      <w:r/>
      <w:bookmarkStart w:id="61" w:name="_Toc20823276"/>
      <w:r>
        <w:rPr>
          <w:rFonts w:hint="eastAsia" w:ascii="方正楷体_GBK" w:hAnsi="方正楷体_GBK" w:eastAsia="方正楷体_GBK" w:cs="方正楷体_GBK"/>
          <w:b/>
          <w:bCs/>
        </w:rPr>
        <w:t xml:space="preserve">1</w:t>
      </w:r>
      <w:bookmarkEnd w:id="58"/>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9"/>
      <w:r/>
      <w:bookmarkEnd w:id="60"/>
      <w:r/>
      <w:bookmarkEnd w:id="61"/>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62" w:name="_Toc16938521"/>
      <w:r/>
      <w:bookmarkStart w:id="63" w:name="_Toc20823277"/>
      <w:r/>
      <w:bookmarkStart w:id="64" w:name="_Toc5130292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2"/>
      <w:r/>
      <w:bookmarkEnd w:id="63"/>
      <w:r/>
      <w:bookmarkEnd w:id="64"/>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65" w:name="_Toc20823278"/>
      <w:r/>
      <w:bookmarkStart w:id="66" w:name="_Toc513029206"/>
      <w:r/>
      <w:bookmarkStart w:id="67" w:name="_Toc16938522"/>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5"/>
      <w:r/>
      <w:bookmarkEnd w:id="66"/>
      <w:r/>
      <w:bookmarkEnd w:id="67"/>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68" w:name="_Toc16938523"/>
      <w:r/>
      <w:bookmarkStart w:id="69" w:name="_Toc20823279"/>
      <w:r/>
      <w:bookmarkStart w:id="70" w:name="_Toc462564067"/>
      <w:r/>
      <w:bookmarkStart w:id="71" w:name="_Toc51302920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8"/>
      <w:r/>
      <w:bookmarkEnd w:id="69"/>
      <w:r/>
      <w:bookmarkEnd w:id="70"/>
      <w:r/>
      <w:bookmarkEnd w:id="71"/>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2" w:name="_Toc513029209"/>
      <w:r/>
      <w:bookmarkStart w:id="73" w:name="_Toc120614215"/>
      <w:r/>
      <w:bookmarkStart w:id="74" w:name="_Toc16938525"/>
      <w:r/>
      <w:bookmarkStart w:id="75" w:name="_Toc20823281"/>
      <w:r>
        <w:rPr>
          <w:rFonts w:hint="eastAsia" w:ascii="方正黑体_GBK" w:hAnsi="方正黑体_GBK" w:eastAsia="方正黑体_GBK" w:cs="方正黑体_GBK"/>
          <w:b w:val="0"/>
          <w:bCs w:val="0"/>
          <w:color w:val="000000"/>
          <w:sz w:val="30"/>
          <w:szCs w:val="30"/>
        </w:rPr>
        <w:t xml:space="preserve">二、招标文件</w:t>
      </w:r>
      <w:bookmarkEnd w:id="72"/>
      <w:r/>
      <w:bookmarkEnd w:id="73"/>
      <w:r/>
      <w:bookmarkEnd w:id="74"/>
      <w:r/>
      <w:bookmarkEnd w:id="75"/>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76" w:name="_Toc16938526"/>
      <w:r/>
      <w:bookmarkStart w:id="77" w:name="_Toc513029210"/>
      <w:r/>
      <w:bookmarkStart w:id="78" w:name="_Toc20823282"/>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6"/>
      <w:r/>
      <w:bookmarkEnd w:id="77"/>
      <w:r/>
      <w:bookmarkEnd w:id="78"/>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79" w:name="_Toc513029211"/>
      <w:r/>
      <w:bookmarkStart w:id="80" w:name="_Toc462564070"/>
      <w:r/>
      <w:bookmarkStart w:id="81" w:name="_Toc16938527"/>
      <w:r/>
      <w:bookmarkStart w:id="82" w:name="_Toc20823283"/>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9"/>
      <w:r/>
      <w:bookmarkEnd w:id="80"/>
      <w:r/>
      <w:bookmarkEnd w:id="81"/>
      <w:r/>
      <w:bookmarkEnd w:id="82"/>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83" w:name="_Toc16938528"/>
      <w:r/>
      <w:bookmarkStart w:id="84" w:name="_Toc462564071"/>
      <w:r/>
      <w:bookmarkStart w:id="85" w:name="_Toc513029212"/>
      <w:r/>
      <w:bookmarkStart w:id="86" w:name="_Toc20823284"/>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3"/>
      <w:r/>
      <w:bookmarkEnd w:id="84"/>
      <w:r/>
      <w:bookmarkEnd w:id="85"/>
      <w:r/>
      <w:bookmarkEnd w:id="86"/>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Start w:id="87" w:name="_Toc462564072"/>
      <w:r/>
      <w:bookmarkStart w:id="88" w:name="_Toc20823285"/>
      <w:r/>
      <w:bookmarkStart w:id="89" w:name="_Toc120614216"/>
      <w:r/>
      <w:bookmarkStart w:id="90" w:name="_Toc16938529"/>
      <w:r/>
      <w:bookmarkStart w:id="91" w:name="_Toc513029213"/>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7"/>
      <w:r/>
      <w:bookmarkEnd w:id="88"/>
      <w:r/>
      <w:bookmarkEnd w:id="89"/>
      <w:r/>
      <w:bookmarkEnd w:id="90"/>
      <w:r/>
      <w:bookmarkEnd w:id="91"/>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92" w:name="_Toc462564073"/>
      <w:r/>
      <w:bookmarkStart w:id="93" w:name="_Toc16938530"/>
      <w:r/>
      <w:bookmarkStart w:id="94" w:name="_Toc513029214"/>
      <w:r/>
      <w:bookmarkStart w:id="95" w:name="_Toc20823286"/>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2"/>
      <w:r/>
      <w:bookmarkEnd w:id="93"/>
      <w:r/>
      <w:bookmarkEnd w:id="94"/>
      <w:r/>
      <w:bookmarkEnd w:id="95"/>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96" w:name="_Toc513029215"/>
      <w:r/>
      <w:bookmarkStart w:id="97" w:name="_Toc20823287"/>
      <w:r/>
      <w:bookmarkStart w:id="98" w:name="_Toc462564074"/>
      <w:r/>
      <w:bookmarkStart w:id="99" w:name="_Toc16938531"/>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6"/>
      <w:r/>
      <w:bookmarkEnd w:id="97"/>
      <w:r/>
      <w:bookmarkEnd w:id="98"/>
      <w:r/>
      <w:bookmarkEnd w:id="99"/>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00" w:name="_Hlt26954838"/>
      <w:r/>
      <w:bookmarkEnd w:id="100"/>
      <w:r/>
      <w:bookmarkStart w:id="101" w:name="_Hlt26668975"/>
      <w:r/>
      <w:bookmarkEnd w:id="101"/>
      <w:r/>
      <w:bookmarkStart w:id="102" w:name="_Toc513029219"/>
      <w:r/>
      <w:bookmarkStart w:id="103" w:name="_Toc49090509"/>
      <w:r/>
      <w:bookmarkStart w:id="104" w:name="_Toc14577357"/>
      <w:r/>
      <w:bookmarkStart w:id="105" w:name="_Toc14577354"/>
      <w:r/>
      <w:bookmarkStart w:id="106" w:name="_Toc513029216"/>
      <w:r/>
      <w:bookmarkStart w:id="107" w:name="_Toc49090507"/>
      <w:r/>
      <w:bookmarkStart w:id="108" w:name="_Hlt26670360"/>
      <w:r/>
      <w:bookmarkEnd w:id="108"/>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2"/>
      <w:r/>
      <w:bookmarkEnd w:id="103"/>
      <w:r/>
      <w:bookmarkEnd w:id="104"/>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End w:id="105"/>
      <w:r/>
      <w:bookmarkEnd w:id="106"/>
      <w:r/>
      <w:bookmarkEnd w:id="107"/>
      <w:r/>
      <w:bookmarkStart w:id="109" w:name="_Toc49090508"/>
      <w:r/>
      <w:bookmarkStart w:id="110" w:name="_Toc14577355"/>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10"/>
      <w:r/>
      <w:bookmarkStart w:id="111" w:name="_Hlt26670373"/>
      <w:r/>
      <w:bookmarkEnd w:id="111"/>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2" w:name="_Hlt26954840"/>
      <w:r/>
      <w:bookmarkEnd w:id="112"/>
      <w:r>
        <w:rPr>
          <w:rFonts w:hint="eastAsia" w:ascii="宋体" w:hAnsi="宋体" w:eastAsia="宋体" w:cs="Times New Roman"/>
          <w:color w:val="000000"/>
          <w:sz w:val="24"/>
        </w:rPr>
        <w:t xml:space="preserve">标人应按照招标文件规定格式填报投标分项报价表</w:t>
      </w:r>
      <w:bookmarkStart w:id="113" w:name="_Hlt26670399"/>
      <w:r/>
      <w:bookmarkEnd w:id="113"/>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14" w:name="_Hlt26670425"/>
      <w:r/>
      <w:bookmarkEnd w:id="114"/>
      <w:r/>
      <w:bookmarkStart w:id="115" w:name="_Hlt26668983"/>
      <w:r/>
      <w:bookmarkEnd w:id="115"/>
      <w:r/>
      <w:bookmarkStart w:id="116" w:name="_Hlt26670486"/>
      <w:r/>
      <w:bookmarkEnd w:id="116"/>
      <w:r/>
      <w:bookmarkStart w:id="117" w:name="_Hlt26954846"/>
      <w:r/>
      <w:bookmarkEnd w:id="117"/>
      <w:r/>
      <w:bookmarkStart w:id="118" w:name="_Hlt26670403"/>
      <w:r/>
      <w:bookmarkEnd w:id="118"/>
      <w:r/>
      <w:bookmarkStart w:id="119" w:name="_Hlt26954848"/>
      <w:r/>
      <w:bookmarkEnd w:id="119"/>
      <w:r/>
      <w:bookmarkStart w:id="120" w:name="_Hlt26954731"/>
      <w:r/>
      <w:bookmarkEnd w:id="120"/>
      <w:r/>
      <w:bookmarkStart w:id="121" w:name="_Hlt26670482"/>
      <w:r/>
      <w:bookmarkEnd w:id="121"/>
      <w:r/>
      <w:bookmarkStart w:id="122" w:name="_Hlt26954842"/>
      <w:r/>
      <w:bookmarkEnd w:id="122"/>
      <w:r/>
      <w:bookmarkStart w:id="123" w:name="_Hlt26954844"/>
      <w:r/>
      <w:bookmarkEnd w:id="123"/>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24" w:name="_Toc14577359"/>
      <w:r/>
      <w:bookmarkStart w:id="125" w:name="_Toc49090510"/>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End w:id="124"/>
      <w:r/>
      <w:bookmarkEnd w:id="125"/>
      <w:r/>
      <w:bookmarkStart w:id="126" w:name="_Hlt26670489"/>
      <w:r/>
      <w:bookmarkEnd w:id="126"/>
      <w:r/>
      <w:bookmarkStart w:id="127" w:name="_Hlt26954734"/>
      <w:r/>
      <w:bookmarkEnd w:id="127"/>
      <w:r/>
      <w:bookmarkStart w:id="128" w:name="_Hlt26954850"/>
      <w:r/>
      <w:bookmarkEnd w:id="128"/>
      <w:r/>
      <w:bookmarkStart w:id="129" w:name="_Toc49090511"/>
      <w:r/>
      <w:bookmarkStart w:id="130" w:name="_Toc14577360"/>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9"/>
      <w:r/>
      <w:bookmarkEnd w:id="130"/>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1" w:name="_Hlt26954739"/>
      <w:r/>
      <w:bookmarkEnd w:id="131"/>
      <w:r/>
      <w:bookmarkStart w:id="132" w:name="_Hlt26954852"/>
      <w:r/>
      <w:bookmarkEnd w:id="132"/>
      <w:r/>
      <w:bookmarkStart w:id="133" w:name="_Toc513029224"/>
      <w:r/>
      <w:bookmarkStart w:id="134" w:name="_Toc16938540"/>
      <w:r/>
      <w:bookmarkStart w:id="135" w:name="_Toc20823296"/>
      <w:r/>
      <w:bookmarkStart w:id="136" w:name="_Toc120614217"/>
      <w:r>
        <w:rPr>
          <w:rFonts w:hint="eastAsia" w:ascii="方正黑体_GBK" w:hAnsi="方正黑体_GBK" w:eastAsia="方正黑体_GBK" w:cs="方正黑体_GBK"/>
          <w:b w:val="0"/>
          <w:bCs w:val="0"/>
          <w:color w:val="000000"/>
          <w:sz w:val="30"/>
          <w:szCs w:val="30"/>
        </w:rPr>
        <w:t xml:space="preserve">四、投标文件的递交</w:t>
      </w:r>
      <w:bookmarkEnd w:id="133"/>
      <w:r/>
      <w:bookmarkEnd w:id="134"/>
      <w:r/>
      <w:bookmarkEnd w:id="135"/>
      <w:r/>
      <w:bookmarkEnd w:id="136"/>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37" w:name="_Toc16938541"/>
      <w:r/>
      <w:bookmarkStart w:id="138" w:name="_Toc20823297"/>
      <w:r/>
      <w:bookmarkStart w:id="139" w:name="_Toc462564084"/>
      <w:r/>
      <w:bookmarkStart w:id="140" w:name="_Toc513029225"/>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7"/>
      <w:r/>
      <w:bookmarkEnd w:id="138"/>
      <w:r/>
      <w:bookmarkEnd w:id="139"/>
      <w:r/>
      <w:bookmarkEnd w:id="140"/>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1" w:name="_Toc20823298"/>
      <w:r/>
      <w:bookmarkStart w:id="142" w:name="_Toc513029226"/>
      <w:r/>
      <w:bookmarkStart w:id="143" w:name="_Toc16938542"/>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1"/>
      <w:r/>
      <w:bookmarkEnd w:id="142"/>
      <w:r/>
      <w:bookmarkEnd w:id="143"/>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44" w:name="_Toc513029227"/>
      <w:r/>
      <w:bookmarkStart w:id="145" w:name="_Toc16938543"/>
      <w:r/>
      <w:bookmarkStart w:id="146"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4"/>
      <w:r/>
      <w:bookmarkEnd w:id="145"/>
      <w:r/>
      <w:bookmarkEnd w:id="146"/>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47" w:name="_Toc16938544"/>
      <w:r/>
      <w:bookmarkStart w:id="148" w:name="_Toc20823300"/>
      <w:r/>
      <w:bookmarkStart w:id="149"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7"/>
      <w:r/>
      <w:bookmarkEnd w:id="148"/>
      <w:r/>
      <w:bookmarkEnd w:id="149"/>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0" w:name="_Toc513029229"/>
      <w:r/>
      <w:bookmarkStart w:id="151" w:name="_Toc20823301"/>
      <w:r/>
      <w:bookmarkStart w:id="152" w:name="_Toc120614218"/>
      <w:r/>
      <w:bookmarkStart w:id="153" w:name="_Toc16938545"/>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0"/>
      <w:r/>
      <w:bookmarkEnd w:id="151"/>
      <w:r/>
      <w:bookmarkEnd w:id="152"/>
      <w:r/>
      <w:bookmarkEnd w:id="153"/>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54" w:name="_Toc20823302"/>
      <w:r/>
      <w:bookmarkStart w:id="155" w:name="_Toc16938546"/>
      <w:r/>
      <w:bookmarkStart w:id="156"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4"/>
      <w:r/>
      <w:bookmarkEnd w:id="155"/>
      <w:r/>
      <w:bookmarkEnd w:id="156"/>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57" w:name="_Toc513029231"/>
      <w:r/>
      <w:bookmarkStart w:id="158" w:name="_Toc16938547"/>
      <w:r/>
      <w:bookmarkStart w:id="159"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7"/>
      <w:r/>
      <w:bookmarkEnd w:id="158"/>
      <w:r/>
      <w:bookmarkEnd w:id="15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60" w:name="_Toc20823304"/>
      <w:r/>
      <w:bookmarkStart w:id="161" w:name="_Toc513029232"/>
      <w:r/>
      <w:bookmarkStart w:id="162"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0"/>
      <w:r/>
      <w:bookmarkEnd w:id="161"/>
      <w:r/>
      <w:bookmarkEnd w:id="162"/>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163" w:name="_Toc513029233"/>
      <w:r/>
      <w:bookmarkStart w:id="164" w:name="_Toc16938549"/>
      <w:r/>
      <w:bookmarkStart w:id="165"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3"/>
      <w:r/>
      <w:bookmarkEnd w:id="164"/>
      <w:r/>
      <w:bookmarkEnd w:id="165"/>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6" w:name="_Toc16938550"/>
      <w:r/>
      <w:bookmarkStart w:id="167" w:name="_Toc513029234"/>
      <w:r/>
      <w:bookmarkStart w:id="168"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异常低价投标审查</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应当启动异常低价投标审查程序：</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zh-CN" w:eastAsia="zh-CN"/>
        </w:rPr>
        <w:t xml:space="preserve">45%</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zh-CN" w:eastAsia="zh-CN"/>
        </w:rPr>
        <w:t xml:space="preserve">45%</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9"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9"/>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6"/>
      <w:r/>
      <w:bookmarkEnd w:id="167"/>
      <w:r/>
      <w:bookmarkEnd w:id="168"/>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70" w:name="_Toc20823307"/>
      <w:r/>
      <w:bookmarkStart w:id="171" w:name="_Toc16938551"/>
      <w:r/>
      <w:bookmarkStart w:id="172" w:name="_Toc120614219"/>
      <w:r/>
      <w:bookmarkStart w:id="173"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按照本招标文件规定对投标人进行异常低价投标审查后，认为投标人不能证明其报价合理性的。</w:t>
      </w:r>
      <w:r>
        <w:rPr>
          <w:rFonts w:hint="eastAsia" w:ascii="宋体" w:hAnsi="宋体" w:eastAsia="宋体" w:cs="Times New Roman"/>
          <w:color w:val="000000"/>
          <w:sz w:val="24"/>
          <w:szCs w:val="22"/>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70"/>
      <w:r/>
      <w:bookmarkEnd w:id="171"/>
      <w:r/>
      <w:bookmarkEnd w:id="173"/>
      <w:r>
        <w:rPr>
          <w:rFonts w:hint="eastAsia" w:ascii="方正黑体_GBK" w:hAnsi="方正黑体_GBK" w:eastAsia="方正黑体_GBK" w:cs="方正黑体_GBK"/>
          <w:b w:val="0"/>
          <w:bCs w:val="0"/>
          <w:color w:val="000000"/>
          <w:sz w:val="30"/>
          <w:szCs w:val="30"/>
        </w:rPr>
        <w:t xml:space="preserve">定标</w:t>
      </w:r>
      <w:bookmarkEnd w:id="172"/>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74" w:name="_Toc513029238"/>
      <w:r/>
      <w:bookmarkStart w:id="175" w:name="_Toc20823310"/>
      <w:r/>
      <w:bookmarkStart w:id="176" w:name="_Toc16938554"/>
      <w:r>
        <w:rPr>
          <w:rFonts w:hint="eastAsia" w:ascii="方正楷体_GBK" w:hAnsi="方正楷体_GBK" w:eastAsia="方正楷体_GBK" w:cs="方正楷体_GBK"/>
          <w:b/>
          <w:bCs/>
        </w:rPr>
        <w:t xml:space="preserve">2</w:t>
      </w:r>
      <w:bookmarkEnd w:id="174"/>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5"/>
      <w:r/>
      <w:bookmarkEnd w:id="176"/>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7"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End w:id="1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8" w:name="_Toc120614220"/>
      <w:r/>
      <w:bookmarkStart w:id="179" w:name="_Toc513029236"/>
      <w:r/>
      <w:bookmarkStart w:id="180" w:name="_Toc16938552"/>
      <w:r/>
      <w:bookmarkStart w:id="181" w:name="_Toc20823308"/>
      <w:r>
        <w:rPr>
          <w:rFonts w:hint="eastAsia" w:ascii="方正黑体_GBK" w:hAnsi="方正黑体_GBK" w:eastAsia="方正黑体_GBK" w:cs="方正黑体_GBK"/>
          <w:b w:val="0"/>
          <w:bCs w:val="0"/>
          <w:color w:val="000000"/>
          <w:sz w:val="30"/>
          <w:szCs w:val="30"/>
        </w:rPr>
        <w:t xml:space="preserve">七、授予合同</w:t>
      </w:r>
      <w:bookmarkEnd w:id="178"/>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End w:id="179"/>
      <w:r/>
      <w:bookmarkEnd w:id="180"/>
      <w:r/>
      <w:bookmarkEnd w:id="181"/>
      <w:r/>
      <w:bookmarkStart w:id="182" w:name="_Toc16938553"/>
      <w:r/>
      <w:bookmarkStart w:id="183" w:name="_Toc20823309"/>
      <w:r/>
      <w:bookmarkStart w:id="184" w:name="_Toc513029237"/>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End w:id="182"/>
      <w:r/>
      <w:bookmarkEnd w:id="183"/>
      <w:r/>
      <w:bookmarkEnd w:id="184"/>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rPr>
          <w:rFonts w:hint="eastAsia" w:ascii="宋体" w:hAnsi="宋体" w:eastAsia="宋体" w:cs="Times New Roman"/>
          <w:b/>
          <w:bCs/>
          <w:color w:val="0000ff"/>
          <w:sz w:val="24"/>
          <w:szCs w:val="22"/>
          <w:lang w:val="zh-CN" w:eastAsia="zh-CN" w:bidi="ar-SA"/>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3"/>
        <w:ind w:firstLine="422"/>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9"/>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3"/>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3"/>
        <w:ind w:firstLine="422"/>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3"/>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69"/>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69"/>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69"/>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69"/>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95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1"/>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2"/>
      <w:r/>
      <w:bookmarkEnd w:id="53"/>
      <w:r/>
      <w:bookmarkEnd w:id="54"/>
      <w:r/>
      <w:bookmarkEnd w:id="55"/>
      <w:r/>
      <w:bookmarkEnd w:id="56"/>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69"/>
        <w:ind w:firstLine="480"/>
        <w:keepLines w:val="0"/>
        <w:keepNext w:val="0"/>
        <w:pageBreakBefore w:val="0"/>
        <w:spacing w:line="264" w:lineRule="auto"/>
        <w:widowControl w:val="off"/>
        <w:rPr>
          <w:rFonts w:hint="eastAsia" w:ascii="宋体" w:hAnsi="宋体"/>
          <w:bCs/>
          <w:color w:val="000000"/>
          <w:sz w:val="24"/>
          <w:szCs w:val="21"/>
        </w:rPr>
      </w:pPr>
      <w:r/>
      <w:bookmarkStart w:id="185" w:name="_Toc20823315"/>
      <w:r/>
      <w:bookmarkStart w:id="186" w:name="_Toc16938559"/>
      <w:r/>
      <w:bookmarkStart w:id="187" w:name="_Toc513029243"/>
      <w:r/>
      <w:bookmarkStart w:id="188" w:name="_Hlt16619350"/>
      <w:r/>
      <w:bookmarkStart w:id="189" w:name="_Toc120614244"/>
      <w:r/>
      <w:bookmarkStart w:id="190" w:name="_Toc20823346"/>
      <w:r/>
      <w:bookmarkStart w:id="191" w:name="_Toc16938590"/>
      <w:r/>
      <w:bookmarkStart w:id="192" w:name="_Toc462564139"/>
      <w:r/>
      <w:bookmarkStart w:id="193"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69"/>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69"/>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1.1 标的名称：</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1.2 标的质量：按招标文件及投标文件执行。</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ascii="宋体" w:hAnsi="宋体" w:eastAsia="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.3 标的数量（规模）：按招标文件及投标文件执行。</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ascii="宋体" w:hAnsi="宋体" w:eastAsia="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.4 履行时间（期限）：按招标文件及投标文件执行。</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ascii="宋体" w:hAnsi="宋体" w:eastAsia="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履行地点：甲方指定地点。</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ascii="宋体" w:hAnsi="宋体" w:eastAsia="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.6 履行方式：按招标文件及投标文件执行。</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ascii="宋体" w:hAnsi="宋体" w:eastAsia="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.7 包装方式：按招标文件及投标文件执行。</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1.8 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1"/>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w:t>
      </w:r>
      <w:r>
        <w:rPr>
          <w:rFonts w:hint="eastAsia" w:hAnsi="宋体" w:eastAsia="宋体" w:cs="Courier New"/>
          <w:sz w:val="24"/>
          <w:szCs w:val="24"/>
        </w:rPr>
        <w:t xml:space="preserve">（大写）人民币</w:t>
      </w:r>
      <w:r>
        <w:rPr>
          <w:rFonts w:hint="eastAsia" w:hAnsi="宋体" w:eastAsia="宋体" w:cs="Courier New"/>
          <w:sz w:val="24"/>
          <w:szCs w:val="24"/>
        </w:rPr>
        <w:t xml:space="preserve">_________________</w:t>
      </w:r>
      <w:r>
        <w:rPr>
          <w:rFonts w:hint="eastAsia" w:hAnsi="宋体" w:eastAsia="宋体" w:cs="Courier New"/>
          <w:sz w:val="24"/>
          <w:szCs w:val="24"/>
          <w:lang w:val="en-US" w:eastAsia="zh-CN"/>
        </w:rPr>
        <w:t xml:space="preserve">元；（小写）</w:t>
      </w:r>
      <w:r>
        <w:rPr>
          <w:rFonts w:hint="eastAsia" w:hAnsi="宋体" w:eastAsia="宋体" w:cs="Courier New"/>
          <w:sz w:val="24"/>
          <w:szCs w:val="24"/>
        </w:rPr>
        <w:t xml:space="preserve">（</w:t>
      </w:r>
      <w:r>
        <w:rPr>
          <w:rFonts w:hint="eastAsia" w:ascii="宋体" w:hAnsi="宋体" w:eastAsia="宋体" w:cs="Courier New"/>
          <w:sz w:val="24"/>
          <w:szCs w:val="24"/>
          <w:lang w:val="en-US" w:eastAsia="zh-CN"/>
        </w:rPr>
        <w:t xml:space="preserve">¥__</w:t>
      </w:r>
      <w:r>
        <w:rPr>
          <w:rFonts w:hint="eastAsia" w:hAnsi="宋体" w:eastAsia="宋体" w:cs="Courier New"/>
          <w:sz w:val="24"/>
          <w:szCs w:val="24"/>
        </w:rPr>
        <w:t xml:space="preserve">___________元）。</w:t>
      </w:r>
      <w:r>
        <w:rPr>
          <w:rFonts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6.1 本项目乙方无需缴纳</w:t>
      </w:r>
      <w:r>
        <w:rPr>
          <w:rFonts w:hint="eastAsia" w:ascii="宋体" w:hAnsi="宋体" w:eastAsia="宋体" w:cs="Courier New"/>
          <w:color w:val="000000"/>
          <w:sz w:val="24"/>
          <w:szCs w:val="24"/>
        </w:rPr>
        <w:t xml:space="preserve">履约保证金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2"/>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1"/>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11"/>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8.1.1 合同签订后，甲方支付合同总价款的30%作为预付款；</w:t>
      </w:r>
      <w:r>
        <w:rPr>
          <w:rFonts w:hint="eastAsia" w:ascii="宋体" w:hAnsi="宋体" w:eastAsia="宋体" w:cs="Courier New"/>
          <w:sz w:val="24"/>
          <w:szCs w:val="24"/>
          <w:lang w:val="en-US" w:eastAsia="zh-CN"/>
        </w:rPr>
      </w:r>
      <w:r/>
    </w:p>
    <w:p>
      <w:pPr>
        <w:pStyle w:val="911"/>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8.1.2 货到现场前7日，甲方支付总价款的40%作为提货款；</w:t>
      </w:r>
      <w:r>
        <w:rPr>
          <w:rFonts w:hint="eastAsia" w:ascii="宋体" w:hAnsi="宋体" w:eastAsia="宋体" w:cs="Courier New"/>
          <w:sz w:val="24"/>
          <w:szCs w:val="24"/>
          <w:lang w:val="en-US" w:eastAsia="zh-CN"/>
        </w:rPr>
      </w:r>
      <w:r/>
    </w:p>
    <w:p>
      <w:pPr>
        <w:pStyle w:val="911"/>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供货结束并验收合格后，甲方支付合同总价款的30%。</w:t>
      </w:r>
      <w:r>
        <w:rPr>
          <w:rFonts w:hint="eastAsia" w:ascii="宋体" w:hAnsi="宋体" w:eastAsia="宋体" w:cs="Courier New"/>
          <w:sz w:val="24"/>
          <w:szCs w:val="24"/>
          <w:lang w:val="en-US" w:eastAsia="zh-CN"/>
        </w:rPr>
      </w:r>
      <w:r/>
    </w:p>
    <w:p>
      <w:pPr>
        <w:pStyle w:val="911"/>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8.1.4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11"/>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根据《保障中小企业款项支付条例》</w:t>
      </w:r>
      <w:r>
        <w:rPr>
          <w:rFonts w:hint="eastAsia" w:ascii="宋体" w:hAnsi="宋体" w:eastAsia="宋体" w:cs="Courier New"/>
          <w:sz w:val="24"/>
          <w:szCs w:val="24"/>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11"/>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99"/>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sz w:val="24"/>
          <w:szCs w:val="24"/>
          <w:lang w:val="en-US" w:eastAsia="zh-CN" w:bidi="ar-SA"/>
        </w:rPr>
        <w:t xml:space="preserve">相关税费均由乙方负担，设备税率：13%，安装税率：3%。</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ascii="宋体" w:hAnsi="宋体" w:eastAsia="宋体" w:cs="宋体"/>
          <w:sz w:val="24"/>
          <w:szCs w:val="24"/>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1"/>
        <w:keepLines w:val="0"/>
        <w:keepNext w:val="0"/>
        <w:pageBreakBefore w:val="0"/>
        <w:spacing w:before="120" w:after="120" w:line="264" w:lineRule="auto"/>
        <w:widowControl w:val="off"/>
        <w:rPr>
          <w:rFonts w:hint="eastAsia" w:hAnsi="宋体" w:eastAsia="宋体" w:cs="Courier New"/>
          <w:sz w:val="24"/>
          <w:szCs w:val="24"/>
        </w:rPr>
      </w:pPr>
      <w:r/>
      <w:bookmarkEnd w:id="185"/>
      <w:r/>
      <w:bookmarkEnd w:id="186"/>
      <w:r/>
      <w:bookmarkEnd w:id="187"/>
      <w:r/>
      <w:bookmarkStart w:id="194" w:name="_Hlt16619369"/>
      <w:r/>
      <w:bookmarkEnd w:id="194"/>
      <w:r>
        <w:rPr>
          <w:rFonts w:hint="eastAsia" w:hAnsi="宋体" w:eastAsia="宋体" w:cs="Courier New"/>
          <w:sz w:val="24"/>
          <w:szCs w:val="24"/>
        </w:rPr>
        <w:t xml:space="preserve">  </w:t>
      </w:r>
      <w:r>
        <w:rPr>
          <w:rFonts w:hint="eastAsia" w:hAnsi="宋体" w:eastAsia="宋体" w:cs="Courier New"/>
          <w:sz w:val="24"/>
          <w:szCs w:val="24"/>
        </w:rPr>
      </w:r>
      <w:r/>
    </w:p>
    <w:p>
      <w:pPr>
        <w:pStyle w:val="911"/>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1"/>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11"/>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1"/>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1"/>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1"/>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69"/>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69"/>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1"/>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8"/>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9"/>
      <w:r/>
      <w:bookmarkEnd w:id="190"/>
      <w:r/>
      <w:bookmarkEnd w:id="191"/>
      <w:r>
        <w:rPr>
          <w:rFonts w:hint="eastAsia" w:ascii="方正小标宋简体" w:hAnsi="方正小标宋简体" w:eastAsia="方正小标宋简体" w:cs="方正小标宋简体"/>
          <w:color w:val="000000"/>
          <w:sz w:val="36"/>
          <w:szCs w:val="36"/>
        </w:rPr>
      </w:r>
      <w:r/>
    </w:p>
    <w:p>
      <w:pPr>
        <w:pStyle w:val="869"/>
        <w:ind w:firstLine="480"/>
        <w:keepLines w:val="0"/>
        <w:keepNext w:val="0"/>
        <w:pageBreakBefore w:val="0"/>
        <w:spacing w:line="240" w:lineRule="auto"/>
        <w:widowControl w:val="off"/>
        <w:rPr>
          <w:rFonts w:hint="eastAsia" w:ascii="黑体" w:hAnsi="黑体" w:eastAsia="黑体" w:cs="黑体"/>
          <w:color w:val="000000"/>
          <w:sz w:val="24"/>
          <w:szCs w:val="24"/>
          <w:highlight w:val="none"/>
        </w:rPr>
        <w:outlineLvl w:val="1"/>
      </w:pPr>
      <w:r/>
      <w:bookmarkStart w:id="195" w:name="_Toc26554093"/>
      <w:r/>
      <w:bookmarkStart w:id="196"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货物</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69"/>
        <w:ind w:firstLine="480"/>
        <w:keepLines w:val="0"/>
        <w:keepNext w:val="0"/>
        <w:pageBreakBefore w:val="0"/>
        <w:spacing w:line="240" w:lineRule="auto"/>
        <w:widowControl w:val="off"/>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869"/>
        <w:ind w:firstLine="480"/>
        <w:keepLines w:val="0"/>
        <w:keepNext w:val="0"/>
        <w:pageBreakBefore w:val="0"/>
        <w:spacing w:line="24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（一）项目背景</w:t>
      </w:r>
      <w:r>
        <w:rPr>
          <w:rFonts w:hint="eastAsia" w:ascii="宋体" w:hAnsi="宋体" w:eastAsia="宋体" w:cs="宋体"/>
          <w:bCs/>
          <w:sz w:val="24"/>
          <w:szCs w:val="24"/>
          <w:highlight w:val="none"/>
          <w:lang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本项目为</w:t>
      </w:r>
      <w:r>
        <w:rPr>
          <w:rFonts w:hint="eastAsia" w:ascii="宋体" w:hAnsi="宋体" w:cs="Times New Roman"/>
          <w:color w:val="000000"/>
          <w:sz w:val="24"/>
          <w:szCs w:val="24"/>
          <w:highlight w:val="none"/>
          <w:lang w:val="en-US" w:eastAsia="zh-CN"/>
        </w:rPr>
        <w:t xml:space="preserve">南京市鼓楼区宁海路社区卫生服务中心</w:t>
      </w:r>
      <w:r>
        <w:rPr>
          <w:rFonts w:hint="eastAsia" w:ascii="宋体" w:hAnsi="宋体" w:eastAsia="宋体" w:cs="Times New Roman"/>
          <w:color w:val="000000"/>
          <w:sz w:val="24"/>
          <w:szCs w:val="24"/>
          <w:highlight w:val="none"/>
          <w:lang w:val="en-US" w:eastAsia="zh-CN"/>
        </w:rPr>
        <w:t xml:space="preserve">电梯更新，共计一台垂直电梯。主要内容包括：</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本次采购1台电梯所需电梯全部设备、材料、随设备的备品配件及专用工具，运抵采购人工地现场，负责安装、调试，直至采购人所在地质量监督部门验收合格，获得质量监督部门发给的使用许可证，交付采购人使用，即交钥匙项目。</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（2）费用包含电梯采购及安装，含电梯设备、运</w:t>
      </w:r>
      <w:r>
        <w:rPr>
          <w:rFonts w:hint="eastAsia" w:ascii="宋体" w:hAnsi="宋体" w:eastAsia="宋体" w:cs="Times New Roman"/>
          <w:color w:val="000000"/>
          <w:sz w:val="24"/>
          <w:szCs w:val="24"/>
          <w:highlight w:val="none"/>
          <w:lang w:val="en-US" w:eastAsia="zh-CN"/>
        </w:rPr>
        <w:t xml:space="preserve">输、安装、无线五方对讲、机房改造（钢丝绳孔洞、水泥墩浇筑、动力电源线长度根据机房电源线到电梯控制柜的实际情况）、井道改造（含门头改造）、电梯专用单冷无水空调（1.5P）、1-3层的小门套及石材大门套拆除、外呼底盒改造（底板为不锈钢）、不锈钢大门套、门洞收口、调试、检验费、砝码费、限速器校验费、脚手架搭建和拆除、3年质保、3年维护保养、3年电梯保险、垃圾清运、安全措施、围挡措施（含警示标识）、税费、培训及其它相关服务。</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（二）项目建设遵循标准</w:t>
      </w:r>
      <w:r>
        <w:rPr>
          <w:rFonts w:hint="eastAsia" w:ascii="宋体" w:hAnsi="宋体" w:eastAsia="宋体" w:cs="宋体"/>
          <w:bCs/>
          <w:sz w:val="24"/>
          <w:szCs w:val="24"/>
          <w:highlight w:val="none"/>
          <w:lang w:eastAsia="zh-CN"/>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所投产品满足招标文件产品标准和规范要求及《特种设备安全监察条例》、《电梯检验规则》最新要求，同时应达到下列标准和规范最新版本的要求：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《电梯制造与安装安全规范》(GB 7588-2003)</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《自动扶梯和自动人行道的制造与安装安全规范》(GB 16899-2011)</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《电梯、自动扶梯、自动人行道术语》(GB/T 7024-2008)</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《电梯主要参数及轿厢、井道、机房的型式与尺寸》(GB/T 7025.1-2023)</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《电梯技术条件》(GB/T10058-2023)</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《电梯试验方法》(GB/T10059-2023)</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《电梯安装验收规范》(GB10060-2023)</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《电梯工程施工质量验收规范》(GB50310-2002)</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《电梯用钢丝绳》(GB8903-2024)</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《电梯曳引机》(GB/T24478-2023)</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《交流电梯电动机通用技术条件》(GB/T12974-1991)</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《电梯层门耐火试验方法》(GB109-1995)</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《电梯导轨》(JG/T5072.1~3-1996)</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《电梯操作装置、信号和附件》(JG/T5009-1992)</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《自动扶梯梯级链、附件和链轮》(JB/T 8545-2010)</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《建筑电气工程施工质量验收规范》GB50303-2015</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《特种设备安全监察条例》</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《特种设备质量监督与安全监察规定》</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《机电类特种设备安装改造维修许可规则》</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《电梯监督检验规程》</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《自动扶梯和自动人行道监督检验规程》</w:t>
      </w:r>
      <w:r>
        <w:rPr>
          <w:rFonts w:hint="eastAsia" w:ascii="宋体" w:hAnsi="宋体" w:eastAsia="宋体" w:cs="Times New Roman"/>
          <w:bCs w:val="0"/>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Times New Roman"/>
          <w:bCs w:val="0"/>
          <w:color w:val="000000"/>
          <w:sz w:val="24"/>
          <w:szCs w:val="24"/>
          <w:highlight w:val="none"/>
        </w:rPr>
      </w:pPr>
      <w:r>
        <w:rPr>
          <w:rFonts w:hint="eastAsia" w:ascii="宋体" w:hAnsi="宋体" w:eastAsia="宋体" w:cs="Times New Roman"/>
          <w:bCs w:val="0"/>
          <w:color w:val="000000"/>
          <w:sz w:val="24"/>
          <w:szCs w:val="24"/>
          <w:highlight w:val="none"/>
        </w:rPr>
        <w:t xml:space="preserve">招标文件涉及标准中未标年号的一律采用最新的标准；随着标准的修订，以修订后的最新标准为依据。</w:t>
      </w:r>
      <w:r>
        <w:rPr>
          <w:rFonts w:hint="eastAsia" w:ascii="宋体" w:hAnsi="宋体" w:eastAsia="宋体" w:cs="Times New Roman"/>
          <w:bCs w:val="0"/>
          <w:color w:val="000000"/>
          <w:sz w:val="24"/>
          <w:szCs w:val="24"/>
          <w:highlight w:val="none"/>
        </w:rPr>
      </w:r>
      <w:r/>
    </w:p>
    <w:p>
      <w:pPr>
        <w:pStyle w:val="869"/>
        <w:ind w:firstLine="480"/>
        <w:keepLines w:val="0"/>
        <w:keepNext w:val="0"/>
        <w:pageBreakBefore w:val="0"/>
        <w:spacing w:line="240" w:lineRule="auto"/>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eastAsia="zh-CN"/>
        </w:rPr>
        <w:t xml:space="preserve">遵循国家、行业及地方现行的规范和标准。</w:t>
      </w:r>
      <w:r>
        <w:rPr>
          <w:rFonts w:hint="eastAsia" w:ascii="宋体" w:hAnsi="宋体" w:eastAsia="宋体" w:cs="Times New Roman"/>
          <w:bCs w:val="0"/>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outlineLvl w:val="1"/>
      </w:pPr>
      <w:r>
        <w:rPr>
          <w:rFonts w:hint="eastAsia" w:ascii="黑体" w:hAnsi="黑体" w:eastAsia="黑体" w:cs="黑体"/>
          <w:bCs w:val="0"/>
          <w:color w:val="000000"/>
          <w:sz w:val="24"/>
          <w:szCs w:val="24"/>
          <w:highlight w:val="none"/>
          <w:lang w:eastAsia="zh-CN"/>
        </w:rPr>
        <w:t xml:space="preserve">三、</w:t>
      </w: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宋体" w:hAnsi="宋体" w:eastAsia="宋体" w:cs="宋体"/>
          <w:bCs/>
          <w:color w:val="000000"/>
          <w:sz w:val="24"/>
          <w:szCs w:val="24"/>
          <w:highlight w:val="none"/>
          <w:lang w:eastAsia="zh-CN"/>
        </w:rPr>
      </w:r>
      <w:r/>
    </w:p>
    <w:tbl>
      <w:tblPr>
        <w:tblStyle w:val="988"/>
        <w:tblW w:w="5004"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8"/>
        <w:gridCol w:w="1946"/>
        <w:gridCol w:w="726"/>
        <w:gridCol w:w="694"/>
        <w:gridCol w:w="1056"/>
        <w:gridCol w:w="1195"/>
        <w:gridCol w:w="1031"/>
        <w:gridCol w:w="1199"/>
        <w:gridCol w:w="1275"/>
      </w:tblGrid>
      <w:tr>
        <w:trPr>
          <w:trHeight w:val="727"/>
        </w:trPr>
        <w:tc>
          <w:tcPr>
            <w:tcW w:w="332"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rPr>
                <w:rFonts w:hint="eastAsia" w:ascii="宋体" w:hAnsi="宋体" w:eastAsia="宋体" w:cs="宋体"/>
                <w:bCs/>
                <w:color w:val="000000"/>
                <w:sz w:val="24"/>
                <w:szCs w:val="24"/>
                <w:highlight w:val="none"/>
              </w:rPr>
            </w:r>
            <w:r/>
          </w:p>
        </w:tc>
        <w:tc>
          <w:tcPr>
            <w:tcW w:w="995"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分项</w:t>
            </w:r>
            <w:r>
              <w:rPr>
                <w:rFonts w:hint="eastAsia" w:ascii="宋体" w:hAnsi="宋体" w:eastAsia="宋体" w:cs="宋体"/>
                <w:bCs/>
                <w:color w:val="000000"/>
                <w:sz w:val="24"/>
                <w:szCs w:val="24"/>
                <w:highlight w:val="none"/>
              </w:rPr>
              <w:t xml:space="preserve">名称</w:t>
            </w:r>
            <w:r>
              <w:rPr>
                <w:rFonts w:hint="eastAsia" w:ascii="宋体" w:hAnsi="宋体" w:eastAsia="宋体" w:cs="宋体"/>
                <w:bCs/>
                <w:color w:val="000000"/>
                <w:sz w:val="24"/>
                <w:szCs w:val="24"/>
                <w:highlight w:val="none"/>
              </w:rPr>
            </w:r>
            <w:r/>
          </w:p>
        </w:tc>
        <w:tc>
          <w:tcPr>
            <w:tcW w:w="37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355"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单位</w:t>
            </w:r>
            <w:r>
              <w:rPr>
                <w:rFonts w:hint="eastAsia" w:ascii="宋体" w:hAnsi="宋体" w:eastAsia="宋体" w:cs="宋体"/>
                <w:bCs/>
                <w:color w:val="000000"/>
                <w:sz w:val="24"/>
                <w:szCs w:val="24"/>
                <w:highlight w:val="none"/>
                <w:lang w:val="en-US" w:eastAsia="zh-CN" w:bidi="ar-SA"/>
              </w:rPr>
            </w:r>
            <w:r/>
          </w:p>
        </w:tc>
        <w:tc>
          <w:tcPr>
            <w:tcW w:w="540"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单价上限</w:t>
            </w:r>
            <w:r>
              <w:rPr>
                <w:rFonts w:hint="eastAsia" w:ascii="宋体" w:hAnsi="宋体" w:eastAsia="宋体" w:cs="宋体"/>
                <w:bCs/>
                <w:color w:val="000000"/>
                <w:sz w:val="24"/>
                <w:szCs w:val="24"/>
                <w:highlight w:val="none"/>
                <w:lang w:eastAsia="zh-CN"/>
              </w:rPr>
            </w:r>
            <w:r/>
          </w:p>
          <w:p>
            <w:pPr>
              <w:pStyle w:val="869"/>
              <w:jc w:val="center"/>
              <w:keepLines w:val="0"/>
              <w:keepNext w:val="0"/>
              <w:pageBreakBefore w:val="0"/>
              <w:spacing w:line="24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万元</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c>
          <w:tcPr>
            <w:tcW w:w="61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527"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所属</w:t>
            </w:r>
            <w:r>
              <w:rPr>
                <w:rFonts w:hint="eastAsia" w:ascii="宋体" w:hAnsi="宋体" w:eastAsia="宋体" w:cs="宋体"/>
                <w:bCs/>
                <w:color w:val="000000"/>
                <w:sz w:val="24"/>
                <w:szCs w:val="24"/>
                <w:highlight w:val="none"/>
                <w:lang w:eastAsia="zh-CN"/>
              </w:rPr>
              <w:t xml:space="preserve">行业</w:t>
            </w:r>
            <w:r>
              <w:rPr>
                <w:rFonts w:hint="eastAsia" w:ascii="宋体" w:hAnsi="宋体" w:eastAsia="宋体" w:cs="宋体"/>
                <w:bCs/>
                <w:color w:val="000000"/>
                <w:sz w:val="24"/>
                <w:szCs w:val="24"/>
                <w:highlight w:val="none"/>
                <w:lang w:val="en-US" w:eastAsia="zh-CN" w:bidi="ar-SA"/>
              </w:rPr>
            </w:r>
            <w:r/>
          </w:p>
        </w:tc>
        <w:tc>
          <w:tcPr>
            <w:tcW w:w="613"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属性</w:t>
            </w:r>
            <w:r>
              <w:rPr>
                <w:rFonts w:hint="eastAsia" w:ascii="宋体" w:hAnsi="宋体" w:eastAsia="宋体" w:cs="宋体"/>
                <w:bCs/>
                <w:color w:val="000000"/>
                <w:sz w:val="24"/>
                <w:szCs w:val="24"/>
                <w:highlight w:val="none"/>
                <w:lang w:eastAsia="zh-CN"/>
              </w:rPr>
            </w:r>
            <w:r/>
          </w:p>
        </w:tc>
        <w:tc>
          <w:tcPr>
            <w:tcW w:w="652"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cs="Times New Roman"/>
                <w:bCs/>
                <w:color w:val="000000"/>
                <w:sz w:val="24"/>
                <w:szCs w:val="24"/>
                <w:highlight w:val="none"/>
                <w:lang w:val="en-US" w:eastAsia="zh-CN"/>
              </w:rPr>
              <w:t xml:space="preserve">备注</w:t>
            </w:r>
            <w:r>
              <w:rPr>
                <w:rFonts w:hint="eastAsia" w:ascii="宋体" w:hAnsi="宋体" w:eastAsia="宋体" w:cs="Times New Roman"/>
                <w:bCs/>
                <w:color w:val="000000"/>
                <w:sz w:val="24"/>
                <w:szCs w:val="24"/>
                <w:highlight w:val="none"/>
                <w:lang w:val="en-US" w:eastAsia="zh-CN" w:bidi="ar-SA"/>
              </w:rPr>
            </w:r>
            <w:r/>
          </w:p>
        </w:tc>
      </w:tr>
      <w:tr>
        <w:trPr>
          <w:trHeight w:val="414"/>
        </w:trPr>
        <w:tc>
          <w:tcPr>
            <w:tcW w:w="332"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995" w:type="dxa"/>
            <w:vAlign w:val="center"/>
            <w:textDirection w:val="lrTb"/>
            <w:noWrap w:val="false"/>
          </w:tcPr>
          <w:p>
            <w:pPr>
              <w:pStyle w:val="869"/>
              <w:jc w:val="center"/>
              <w:keepLines w:val="0"/>
              <w:keepNext w:val="0"/>
              <w:pageBreakBefore w:val="0"/>
              <w:spacing w:line="240" w:lineRule="auto"/>
              <w:widowControl w:val="off"/>
              <w:rPr>
                <w:rFonts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eastAsia="zh-CN"/>
              </w:rPr>
              <w:t xml:space="preserve">有机房乘客电梯</w:t>
            </w:r>
            <w:r>
              <w:rPr>
                <w:rFonts w:ascii="宋体" w:hAnsi="宋体" w:eastAsia="宋体" w:cs="宋体"/>
                <w:bCs/>
                <w:color w:val="000000"/>
                <w:sz w:val="24"/>
                <w:szCs w:val="24"/>
                <w:highlight w:val="none"/>
                <w:lang w:val="en-US"/>
              </w:rPr>
            </w:r>
            <w:r/>
          </w:p>
        </w:tc>
        <w:tc>
          <w:tcPr>
            <w:tcW w:w="37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r>
            <w:r/>
          </w:p>
        </w:tc>
        <w:tc>
          <w:tcPr>
            <w:tcW w:w="355"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台</w:t>
            </w:r>
            <w:r>
              <w:rPr>
                <w:rFonts w:hint="eastAsia" w:ascii="宋体" w:hAnsi="宋体" w:eastAsia="宋体" w:cs="宋体"/>
                <w:bCs/>
                <w:color w:val="000000"/>
                <w:sz w:val="24"/>
                <w:szCs w:val="24"/>
                <w:highlight w:val="none"/>
                <w:lang w:val="en-US" w:eastAsia="zh-CN" w:bidi="ar-SA"/>
              </w:rPr>
            </w:r>
            <w:r/>
          </w:p>
        </w:tc>
        <w:tc>
          <w:tcPr>
            <w:tcW w:w="540" w:type="dxa"/>
            <w:vAlign w:val="center"/>
            <w:textDirection w:val="lrTb"/>
            <w:noWrap w:val="false"/>
          </w:tcPr>
          <w:p>
            <w:pPr>
              <w:pStyle w:val="869"/>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cs="宋体"/>
                <w:bCs/>
                <w:color w:val="000000"/>
                <w:sz w:val="24"/>
                <w:szCs w:val="24"/>
                <w:highlight w:val="none"/>
                <w:lang w:val="en-US" w:eastAsia="zh-CN"/>
              </w:rPr>
              <w:t xml:space="preserve">0</w:t>
            </w:r>
            <w:r>
              <w:rPr>
                <w:rFonts w:ascii="宋体" w:hAnsi="宋体" w:eastAsia="宋体" w:cs="宋体"/>
                <w:bCs/>
                <w:color w:val="000000"/>
                <w:sz w:val="24"/>
                <w:szCs w:val="24"/>
                <w:highlight w:val="none"/>
                <w:lang w:val="en-US" w:eastAsia="zh-CN"/>
              </w:rPr>
            </w:r>
            <w:r/>
          </w:p>
        </w:tc>
        <w:tc>
          <w:tcPr>
            <w:tcW w:w="61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核心产品</w:t>
            </w:r>
            <w:r>
              <w:rPr>
                <w:rFonts w:hint="eastAsia" w:ascii="宋体" w:hAnsi="宋体" w:eastAsia="宋体" w:cs="宋体"/>
                <w:bCs/>
                <w:color w:val="000000"/>
                <w:sz w:val="24"/>
                <w:szCs w:val="24"/>
                <w:highlight w:val="none"/>
                <w:lang w:val="en-US" w:eastAsia="zh-CN" w:bidi="ar-SA"/>
              </w:rPr>
            </w:r>
            <w:r/>
          </w:p>
        </w:tc>
        <w:tc>
          <w:tcPr>
            <w:tcW w:w="527"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613"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eastAsia="zh-CN"/>
              </w:rPr>
            </w:r>
            <w:r/>
          </w:p>
        </w:tc>
        <w:tc>
          <w:tcPr>
            <w:tcW w:w="652"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r>
    </w:tbl>
    <w:p>
      <w:pPr>
        <w:pStyle w:val="869"/>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1.产品技术指标</w:t>
      </w:r>
      <w:r>
        <w:rPr>
          <w:rFonts w:hint="eastAsia" w:ascii="宋体" w:hAnsi="宋体" w:eastAsia="宋体" w:cs="宋体"/>
          <w:bCs/>
          <w:color w:val="000000"/>
          <w:sz w:val="24"/>
          <w:szCs w:val="24"/>
          <w:highlight w:val="none"/>
          <w:lang w:val="en-US" w:eastAsia="zh-CN"/>
        </w:rPr>
      </w:r>
      <w:r/>
    </w:p>
    <w:tbl>
      <w:tblPr>
        <w:tblW w:w="97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63"/>
        <w:gridCol w:w="715"/>
        <w:gridCol w:w="870"/>
        <w:gridCol w:w="1854"/>
        <w:gridCol w:w="5554"/>
      </w:tblGrid>
      <w:tr>
        <w:trPr>
          <w:trHeight w:val="434"/>
        </w:trPr>
        <w:tc>
          <w:tcPr>
            <w:gridSpan w:val="4"/>
            <w:tcBorders>
              <w:top w:val="single" w:color="000000" w:sz="4" w:space="0"/>
              <w:left w:val="single" w:color="000000" w:sz="4" w:space="0"/>
              <w:bottom w:val="single" w:color="000000" w:sz="4" w:space="0"/>
              <w:right w:val="single" w:color="000000" w:sz="4" w:space="0"/>
            </w:tcBorders>
            <w:tcW w:w="4202"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技术参数</w:t>
            </w:r>
            <w:r>
              <w:rPr>
                <w:rFonts w:ascii="宋体" w:hAnsi="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val="en-US" w:eastAsia="zh-CN" w:bidi="ar"/>
              </w:rPr>
              <w:t xml:space="preserve">技术</w:t>
            </w:r>
            <w:r>
              <w:rPr>
                <w:rFonts w:hint="eastAsia" w:ascii="宋体" w:hAnsi="宋体"/>
                <w:color w:val="000000"/>
                <w:sz w:val="21"/>
                <w:szCs w:val="21"/>
                <w:highlight w:val="none"/>
                <w:lang w:bidi="ar"/>
              </w:rPr>
              <w:t xml:space="preserve">要求</w:t>
            </w:r>
            <w:r>
              <w:rPr>
                <w:rFonts w:ascii="宋体" w:hAnsi="宋体"/>
                <w:color w:val="000000"/>
                <w:sz w:val="21"/>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restart"/>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lang w:bidi="ar"/>
              </w:rPr>
            </w:pPr>
            <w:r>
              <w:rPr>
                <w:rFonts w:hint="eastAsia" w:ascii="宋体" w:hAnsi="宋体"/>
                <w:color w:val="000000"/>
                <w:sz w:val="21"/>
                <w:szCs w:val="21"/>
                <w:highlight w:val="none"/>
                <w:lang w:val="en-US" w:eastAsia="zh-CN" w:bidi="ar"/>
              </w:rPr>
              <w:t xml:space="preserve">建筑</w:t>
            </w:r>
            <w:r>
              <w:rPr>
                <w:rFonts w:ascii="宋体" w:hAnsi="宋体"/>
                <w:color w:val="000000"/>
                <w:sz w:val="21"/>
                <w:szCs w:val="21"/>
                <w:highlight w:val="none"/>
                <w:lang w:bidi="ar"/>
              </w:rPr>
            </w:r>
            <w:r/>
          </w:p>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尺寸</w:t>
            </w: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pStyle w:val="869"/>
              <w:jc w:val="center"/>
              <w:keepLines w:val="0"/>
              <w:keepNext w:val="0"/>
              <w:pageBreakBefore w:val="0"/>
              <w:spacing w:after="0" w:line="240" w:lineRule="auto"/>
              <w:widowControl w:val="off"/>
              <w:rPr>
                <w:rFonts w:ascii="宋体" w:hAnsi="宋体"/>
                <w:b w:val="0"/>
                <w:bCs w:val="0"/>
                <w:color w:val="000000"/>
                <w:sz w:val="21"/>
                <w:szCs w:val="21"/>
                <w:highlight w:val="none"/>
              </w:rPr>
            </w:pPr>
            <w:r>
              <w:rPr>
                <w:rFonts w:hint="eastAsia" w:ascii="宋体" w:hAnsi="宋体"/>
                <w:b w:val="0"/>
                <w:bCs w:val="0"/>
                <w:color w:val="000000"/>
                <w:sz w:val="21"/>
                <w:szCs w:val="21"/>
                <w:highlight w:val="none"/>
                <w:lang w:bidi="ar"/>
              </w:rPr>
              <w:t xml:space="preserve">井道尺寸（宽*深 mm）</w:t>
            </w:r>
            <w:r>
              <w:rPr>
                <w:rFonts w:ascii="宋体" w:hAnsi="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b w:val="0"/>
                <w:bCs w:val="0"/>
                <w:color w:val="000000"/>
                <w:sz w:val="21"/>
                <w:szCs w:val="21"/>
                <w:highlight w:val="none"/>
                <w:lang w:val="en-US" w:eastAsia="zh-CN"/>
              </w:rPr>
            </w:pPr>
            <w:r>
              <w:rPr>
                <w:rFonts w:hint="eastAsia" w:ascii="宋体" w:hAnsi="宋体"/>
                <w:b w:val="0"/>
                <w:bCs w:val="0"/>
                <w:color w:val="000000"/>
                <w:sz w:val="21"/>
                <w:szCs w:val="21"/>
                <w:highlight w:val="none"/>
                <w:lang w:val="en-US" w:eastAsia="zh-CN" w:bidi="ar"/>
              </w:rPr>
              <w:t xml:space="preserve">2190*2130（以现场实际为准）</w:t>
            </w:r>
            <w:r>
              <w:rPr>
                <w:rFonts w:ascii="宋体" w:hAnsi="宋体" w:eastAsia="宋体"/>
                <w:b w:val="0"/>
                <w:bCs w:val="0"/>
                <w:color w:val="000000"/>
                <w:sz w:val="21"/>
                <w:szCs w:val="21"/>
                <w:highlight w:val="none"/>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pStyle w:val="869"/>
              <w:jc w:val="center"/>
              <w:keepLines w:val="0"/>
              <w:keepNext w:val="0"/>
              <w:pageBreakBefore w:val="0"/>
              <w:spacing w:after="0" w:line="240" w:lineRule="auto"/>
              <w:widowControl w:val="off"/>
              <w:rPr>
                <w:rFonts w:ascii="宋体" w:hAnsi="宋体"/>
                <w:b w:val="0"/>
                <w:bCs w:val="0"/>
                <w:color w:val="000000"/>
                <w:sz w:val="21"/>
                <w:szCs w:val="21"/>
                <w:highlight w:val="none"/>
              </w:rPr>
            </w:pPr>
            <w:r>
              <w:rPr>
                <w:rFonts w:hint="eastAsia" w:ascii="宋体" w:hAnsi="宋体"/>
                <w:b w:val="0"/>
                <w:bCs w:val="0"/>
                <w:color w:val="000000"/>
                <w:sz w:val="21"/>
                <w:szCs w:val="21"/>
                <w:highlight w:val="none"/>
                <w:lang w:bidi="ar"/>
              </w:rPr>
              <w:t xml:space="preserve">开门尺寸（宽*高 mm）</w:t>
            </w:r>
            <w:r>
              <w:rPr>
                <w:rFonts w:ascii="宋体" w:hAnsi="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ascii="宋体" w:hAnsi="宋体"/>
                <w:b w:val="0"/>
                <w:bCs w:val="0"/>
                <w:color w:val="000000"/>
                <w:sz w:val="21"/>
                <w:szCs w:val="21"/>
                <w:highlight w:val="none"/>
              </w:rPr>
            </w:pPr>
            <w:r>
              <w:rPr>
                <w:rFonts w:hint="eastAsia" w:ascii="宋体" w:hAnsi="宋体"/>
                <w:b w:val="0"/>
                <w:bCs w:val="0"/>
                <w:color w:val="000000"/>
                <w:sz w:val="21"/>
                <w:szCs w:val="21"/>
                <w:highlight w:val="none"/>
                <w:lang w:val="en-US" w:eastAsia="zh-CN" w:bidi="ar"/>
              </w:rPr>
              <w:t xml:space="preserve">9</w:t>
            </w:r>
            <w:r>
              <w:rPr>
                <w:rFonts w:hint="eastAsia" w:ascii="宋体" w:hAnsi="宋体"/>
                <w:b w:val="0"/>
                <w:bCs w:val="0"/>
                <w:color w:val="000000"/>
                <w:sz w:val="21"/>
                <w:szCs w:val="21"/>
                <w:highlight w:val="none"/>
                <w:lang w:bidi="ar"/>
              </w:rPr>
              <w:t xml:space="preserve">00*2100</w:t>
            </w:r>
            <w:r>
              <w:rPr>
                <w:rFonts w:hint="eastAsia" w:ascii="宋体" w:hAnsi="宋体"/>
                <w:b w:val="0"/>
                <w:bCs w:val="0"/>
                <w:color w:val="000000"/>
                <w:sz w:val="21"/>
                <w:szCs w:val="21"/>
                <w:highlight w:val="none"/>
                <w:lang w:val="en-US" w:eastAsia="zh-CN" w:bidi="ar"/>
              </w:rPr>
              <w:t xml:space="preserve">（以现场实际为准）</w:t>
            </w:r>
            <w:r>
              <w:rPr>
                <w:rFonts w:ascii="宋体" w:hAnsi="宋体"/>
                <w:b w:val="0"/>
                <w:bCs w:val="0"/>
                <w:color w:val="000000"/>
                <w:sz w:val="21"/>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pStyle w:val="869"/>
              <w:jc w:val="center"/>
              <w:keepLines w:val="0"/>
              <w:keepNext w:val="0"/>
              <w:pageBreakBefore w:val="0"/>
              <w:spacing w:after="0" w:line="240" w:lineRule="auto"/>
              <w:widowControl w:val="off"/>
              <w:rPr>
                <w:rFonts w:ascii="宋体" w:hAnsi="宋体"/>
                <w:b w:val="0"/>
                <w:bCs w:val="0"/>
                <w:color w:val="000000"/>
                <w:sz w:val="21"/>
                <w:szCs w:val="21"/>
                <w:highlight w:val="none"/>
              </w:rPr>
            </w:pPr>
            <w:r>
              <w:rPr>
                <w:rFonts w:hint="eastAsia" w:ascii="宋体" w:hAnsi="宋体"/>
                <w:b w:val="0"/>
                <w:bCs w:val="0"/>
                <w:color w:val="000000"/>
                <w:sz w:val="21"/>
                <w:szCs w:val="21"/>
                <w:highlight w:val="none"/>
                <w:lang w:bidi="ar"/>
              </w:rPr>
              <w:t xml:space="preserve">轿厢尺寸（宽*深）mm</w:t>
            </w:r>
            <w:r>
              <w:rPr>
                <w:rFonts w:ascii="宋体" w:hAnsi="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b w:val="0"/>
                <w:bCs w:val="0"/>
                <w:color w:val="000000"/>
                <w:sz w:val="21"/>
                <w:szCs w:val="21"/>
                <w:highlight w:val="none"/>
                <w:lang w:val="en-US" w:eastAsia="zh-CN"/>
              </w:rPr>
            </w:pPr>
            <w:r>
              <w:rPr>
                <w:rFonts w:hint="eastAsia" w:ascii="宋体" w:hAnsi="宋体"/>
                <w:b w:val="0"/>
                <w:bCs w:val="0"/>
                <w:color w:val="000000"/>
                <w:sz w:val="21"/>
                <w:szCs w:val="21"/>
                <w:highlight w:val="none"/>
                <w:lang w:val="en-US" w:eastAsia="zh-CN" w:bidi="ar"/>
              </w:rPr>
              <w:t xml:space="preserve">1400*1600</w:t>
            </w:r>
            <w:r>
              <w:rPr>
                <w:rFonts w:ascii="宋体" w:hAnsi="宋体" w:eastAsia="宋体"/>
                <w:b w:val="0"/>
                <w:bCs w:val="0"/>
                <w:color w:val="000000"/>
                <w:sz w:val="21"/>
                <w:szCs w:val="21"/>
                <w:highlight w:val="none"/>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pStyle w:val="869"/>
              <w:jc w:val="center"/>
              <w:keepLines w:val="0"/>
              <w:keepNext w:val="0"/>
              <w:pageBreakBefore w:val="0"/>
              <w:spacing w:after="0" w:line="240" w:lineRule="auto"/>
              <w:widowControl w:val="off"/>
              <w:rPr>
                <w:rFonts w:ascii="宋体" w:hAnsi="宋体"/>
                <w:b w:val="0"/>
                <w:bCs w:val="0"/>
                <w:color w:val="000000"/>
                <w:sz w:val="21"/>
                <w:szCs w:val="21"/>
                <w:highlight w:val="none"/>
              </w:rPr>
            </w:pPr>
            <w:r>
              <w:rPr>
                <w:rFonts w:hint="eastAsia" w:ascii="宋体" w:hAnsi="宋体"/>
                <w:b w:val="0"/>
                <w:bCs w:val="0"/>
                <w:color w:val="000000"/>
                <w:sz w:val="21"/>
                <w:szCs w:val="21"/>
                <w:highlight w:val="none"/>
                <w:lang w:bidi="ar"/>
              </w:rPr>
              <w:t xml:space="preserve">轿厢净高（mm）</w:t>
            </w:r>
            <w:r>
              <w:rPr>
                <w:rFonts w:ascii="宋体" w:hAnsi="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b w:val="0"/>
                <w:bCs w:val="0"/>
                <w:color w:val="000000"/>
                <w:sz w:val="21"/>
                <w:szCs w:val="21"/>
                <w:highlight w:val="none"/>
                <w:lang w:val="en-US" w:eastAsia="zh-CN"/>
              </w:rPr>
            </w:pPr>
            <w:r>
              <w:rPr>
                <w:rFonts w:hint="eastAsia" w:ascii="宋体" w:hAnsi="宋体"/>
                <w:b w:val="0"/>
                <w:bCs w:val="0"/>
                <w:color w:val="000000"/>
                <w:sz w:val="21"/>
                <w:szCs w:val="21"/>
                <w:highlight w:val="none"/>
                <w:lang w:val="en-US" w:eastAsia="zh-CN" w:bidi="ar"/>
              </w:rPr>
              <w:t xml:space="preserve">2400</w:t>
            </w:r>
            <w:r>
              <w:rPr>
                <w:rFonts w:ascii="宋体" w:hAnsi="宋体" w:eastAsia="宋体"/>
                <w:b w:val="0"/>
                <w:bCs w:val="0"/>
                <w:color w:val="000000"/>
                <w:sz w:val="21"/>
                <w:szCs w:val="21"/>
                <w:highlight w:val="none"/>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pStyle w:val="869"/>
              <w:jc w:val="center"/>
              <w:keepLines w:val="0"/>
              <w:keepNext w:val="0"/>
              <w:pageBreakBefore w:val="0"/>
              <w:spacing w:after="0" w:line="240" w:lineRule="auto"/>
              <w:widowControl w:val="off"/>
              <w:rPr>
                <w:rFonts w:ascii="宋体" w:hAnsi="宋体"/>
                <w:b w:val="0"/>
                <w:bCs w:val="0"/>
                <w:color w:val="000000"/>
                <w:sz w:val="21"/>
                <w:szCs w:val="21"/>
                <w:highlight w:val="none"/>
              </w:rPr>
            </w:pPr>
            <w:r>
              <w:rPr>
                <w:rFonts w:hint="eastAsia" w:ascii="宋体" w:hAnsi="宋体"/>
                <w:b w:val="0"/>
                <w:bCs w:val="0"/>
                <w:color w:val="000000"/>
                <w:sz w:val="21"/>
                <w:szCs w:val="21"/>
                <w:highlight w:val="none"/>
                <w:lang w:bidi="ar"/>
              </w:rPr>
              <w:t xml:space="preserve">顶层净高（mm）</w:t>
            </w:r>
            <w:r>
              <w:rPr>
                <w:rFonts w:ascii="宋体" w:hAnsi="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b w:val="0"/>
                <w:bCs w:val="0"/>
                <w:color w:val="000000"/>
                <w:sz w:val="21"/>
                <w:szCs w:val="21"/>
                <w:highlight w:val="none"/>
                <w:lang w:val="en-US" w:eastAsia="zh-CN"/>
              </w:rPr>
            </w:pPr>
            <w:r>
              <w:rPr>
                <w:rFonts w:hint="eastAsia" w:ascii="宋体" w:hAnsi="宋体"/>
                <w:b w:val="0"/>
                <w:bCs w:val="0"/>
                <w:color w:val="000000"/>
                <w:sz w:val="21"/>
                <w:szCs w:val="21"/>
                <w:highlight w:val="none"/>
                <w:lang w:val="en-US" w:eastAsia="zh-CN" w:bidi="ar"/>
              </w:rPr>
              <w:t xml:space="preserve">4310（以现场实际为准）</w:t>
            </w:r>
            <w:r>
              <w:rPr>
                <w:rFonts w:ascii="宋体" w:hAnsi="宋体" w:eastAsia="宋体"/>
                <w:b w:val="0"/>
                <w:bCs w:val="0"/>
                <w:color w:val="000000"/>
                <w:sz w:val="21"/>
                <w:szCs w:val="21"/>
                <w:highlight w:val="none"/>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pStyle w:val="869"/>
              <w:jc w:val="center"/>
              <w:keepLines w:val="0"/>
              <w:keepNext w:val="0"/>
              <w:pageBreakBefore w:val="0"/>
              <w:spacing w:after="0" w:line="240" w:lineRule="auto"/>
              <w:widowControl w:val="off"/>
              <w:rPr>
                <w:rFonts w:ascii="宋体" w:hAnsi="宋体"/>
                <w:b w:val="0"/>
                <w:bCs w:val="0"/>
                <w:color w:val="000000"/>
                <w:sz w:val="21"/>
                <w:szCs w:val="21"/>
                <w:highlight w:val="none"/>
              </w:rPr>
            </w:pPr>
            <w:r>
              <w:rPr>
                <w:rFonts w:hint="eastAsia" w:ascii="宋体" w:hAnsi="宋体"/>
                <w:b w:val="0"/>
                <w:bCs w:val="0"/>
                <w:color w:val="000000"/>
                <w:sz w:val="21"/>
                <w:szCs w:val="21"/>
                <w:highlight w:val="none"/>
                <w:lang w:bidi="ar"/>
              </w:rPr>
              <w:t xml:space="preserve">机房尺寸(宽×深×高)(mm)</w:t>
            </w:r>
            <w:r>
              <w:rPr>
                <w:rFonts w:ascii="宋体" w:hAnsi="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ascii="宋体" w:hAnsi="宋体"/>
                <w:b w:val="0"/>
                <w:bCs w:val="0"/>
                <w:color w:val="000000"/>
                <w:sz w:val="21"/>
                <w:szCs w:val="21"/>
                <w:highlight w:val="none"/>
              </w:rPr>
            </w:pPr>
            <w:r>
              <w:rPr>
                <w:rFonts w:hint="eastAsia" w:ascii="宋体" w:hAnsi="宋体"/>
                <w:b w:val="0"/>
                <w:bCs w:val="0"/>
                <w:color w:val="000000"/>
                <w:sz w:val="21"/>
                <w:szCs w:val="21"/>
                <w:highlight w:val="none"/>
                <w:lang w:val="en-US" w:eastAsia="zh-CN" w:bidi="ar"/>
              </w:rPr>
              <w:t xml:space="preserve">以现场实际为准</w:t>
            </w:r>
            <w:r>
              <w:rPr>
                <w:rFonts w:ascii="宋体" w:hAnsi="宋体"/>
                <w:b w:val="0"/>
                <w:bCs w:val="0"/>
                <w:color w:val="000000"/>
                <w:sz w:val="21"/>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pStyle w:val="869"/>
              <w:jc w:val="center"/>
              <w:keepLines w:val="0"/>
              <w:keepNext w:val="0"/>
              <w:pageBreakBefore w:val="0"/>
              <w:spacing w:after="0" w:line="240" w:lineRule="auto"/>
              <w:widowControl w:val="off"/>
              <w:rPr>
                <w:rFonts w:ascii="宋体" w:hAnsi="宋体"/>
                <w:b w:val="0"/>
                <w:bCs w:val="0"/>
                <w:color w:val="000000"/>
                <w:sz w:val="21"/>
                <w:szCs w:val="21"/>
                <w:highlight w:val="none"/>
              </w:rPr>
            </w:pPr>
            <w:r>
              <w:rPr>
                <w:rFonts w:hint="eastAsia" w:ascii="宋体" w:hAnsi="宋体"/>
                <w:b w:val="0"/>
                <w:bCs w:val="0"/>
                <w:color w:val="000000"/>
                <w:sz w:val="21"/>
                <w:szCs w:val="21"/>
                <w:highlight w:val="none"/>
                <w:lang w:bidi="ar"/>
              </w:rPr>
              <w:t xml:space="preserve">底坑深度（mm）</w:t>
            </w:r>
            <w:r>
              <w:rPr>
                <w:rFonts w:ascii="宋体" w:hAnsi="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b w:val="0"/>
                <w:bCs w:val="0"/>
                <w:color w:val="000000"/>
                <w:sz w:val="21"/>
                <w:szCs w:val="21"/>
                <w:highlight w:val="none"/>
                <w:lang w:val="en-US" w:eastAsia="zh-CN"/>
              </w:rPr>
            </w:pPr>
            <w:r>
              <w:rPr>
                <w:rFonts w:hint="eastAsia" w:ascii="宋体" w:hAnsi="宋体"/>
                <w:b w:val="0"/>
                <w:bCs w:val="0"/>
                <w:color w:val="000000"/>
                <w:sz w:val="21"/>
                <w:szCs w:val="21"/>
                <w:highlight w:val="none"/>
                <w:lang w:val="en-US" w:eastAsia="zh-CN" w:bidi="ar"/>
              </w:rPr>
              <w:t xml:space="preserve">1510（以现场实际为准）</w:t>
            </w:r>
            <w:r>
              <w:rPr>
                <w:rFonts w:ascii="宋体" w:hAnsi="宋体" w:eastAsia="宋体"/>
                <w:b w:val="0"/>
                <w:bCs w:val="0"/>
                <w:color w:val="000000"/>
                <w:sz w:val="21"/>
                <w:szCs w:val="21"/>
                <w:highlight w:val="none"/>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restart"/>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配置</w:t>
            </w:r>
            <w:r>
              <w:rPr>
                <w:rFonts w:ascii="宋体" w:hAnsi="宋体"/>
                <w:color w:val="000000"/>
                <w:sz w:val="21"/>
                <w:szCs w:val="21"/>
                <w:highlight w:val="none"/>
                <w:lang w:bidi="ar"/>
              </w:rPr>
            </w:r>
            <w:r/>
          </w:p>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要求</w:t>
            </w: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拖动方式</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交流变频变压 VVVF</w:t>
            </w:r>
            <w:r>
              <w:rPr>
                <w:rFonts w:ascii="宋体" w:hAnsi="宋体"/>
                <w:color w:val="000000"/>
                <w:sz w:val="21"/>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传动方式</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永磁同步无齿轮曳引机</w:t>
            </w:r>
            <w:r>
              <w:rPr>
                <w:rFonts w:ascii="宋体" w:hAnsi="宋体"/>
                <w:color w:val="000000"/>
                <w:sz w:val="21"/>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控制方式</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单控</w:t>
            </w:r>
            <w:r>
              <w:rPr>
                <w:rFonts w:ascii="宋体" w:hAnsi="宋体"/>
                <w:color w:val="000000"/>
                <w:sz w:val="21"/>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开门方式</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bidi="ar"/>
              </w:rPr>
              <w:t xml:space="preserve">中分</w:t>
            </w:r>
            <w:r>
              <w:rPr>
                <w:rFonts w:ascii="宋体" w:hAnsi="宋体" w:eastAsia="宋体"/>
                <w:color w:val="000000"/>
                <w:sz w:val="21"/>
                <w:szCs w:val="21"/>
                <w:highlight w:val="none"/>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门保护装置</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光幕保护</w:t>
            </w:r>
            <w:r>
              <w:rPr>
                <w:rFonts w:ascii="宋体" w:hAnsi="宋体"/>
                <w:color w:val="000000"/>
                <w:sz w:val="21"/>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电源适应</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动力电源：AC 3相 380V 50Hz</w:t>
            </w:r>
            <w:r>
              <w:rPr>
                <w:rFonts w:ascii="宋体" w:hAnsi="宋体"/>
                <w:color w:val="000000"/>
                <w:sz w:val="21"/>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速度</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1.0m/s</w:t>
            </w:r>
            <w:r>
              <w:rPr>
                <w:rFonts w:ascii="宋体" w:hAnsi="宋体"/>
                <w:color w:val="000000"/>
                <w:sz w:val="21"/>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数量</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1台</w:t>
            </w:r>
            <w:r>
              <w:rPr>
                <w:rFonts w:ascii="宋体" w:hAnsi="宋体"/>
                <w:color w:val="000000"/>
                <w:sz w:val="21"/>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层站门</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bidi="ar"/>
              </w:rPr>
              <w:t xml:space="preserve">3/3/3</w:t>
            </w:r>
            <w:r>
              <w:rPr>
                <w:rFonts w:ascii="宋体" w:hAnsi="宋体" w:eastAsia="宋体"/>
                <w:color w:val="000000"/>
                <w:sz w:val="21"/>
                <w:szCs w:val="21"/>
                <w:highlight w:val="none"/>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Cs w:val="21"/>
                <w:highlight w:val="none"/>
                <w:lang w:bidi="ar"/>
              </w:rPr>
              <w:t xml:space="preserve">★</w:t>
            </w:r>
            <w:r>
              <w:rPr>
                <w:rFonts w:hint="eastAsia" w:ascii="宋体" w:hAnsi="宋体"/>
                <w:color w:val="000000"/>
                <w:sz w:val="21"/>
                <w:szCs w:val="21"/>
                <w:highlight w:val="none"/>
                <w:lang w:bidi="ar"/>
              </w:rPr>
              <w:t xml:space="preserve">载重</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w:t>
            </w:r>
            <w:r>
              <w:rPr>
                <w:rFonts w:hint="eastAsia" w:ascii="宋体" w:hAnsi="宋体"/>
                <w:color w:val="000000"/>
                <w:sz w:val="21"/>
                <w:szCs w:val="21"/>
                <w:highlight w:val="none"/>
                <w:lang w:val="en-US" w:eastAsia="zh-CN" w:bidi="ar"/>
              </w:rPr>
              <w:t xml:space="preserve">1000</w:t>
            </w:r>
            <w:r>
              <w:rPr>
                <w:rFonts w:hint="eastAsia" w:ascii="宋体" w:hAnsi="宋体"/>
                <w:color w:val="000000"/>
                <w:sz w:val="21"/>
                <w:szCs w:val="21"/>
                <w:highlight w:val="none"/>
                <w:lang w:bidi="ar"/>
              </w:rPr>
              <w:t xml:space="preserve">kg</w:t>
            </w:r>
            <w:r>
              <w:rPr>
                <w:rFonts w:ascii="宋体" w:hAnsi="宋体"/>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olor w:val="000000"/>
                <w:sz w:val="21"/>
                <w:szCs w:val="21"/>
                <w:highlight w:val="none"/>
                <w:lang w:val="en-US" w:eastAsia="zh-CN" w:bidi="ar"/>
              </w:rPr>
            </w:pPr>
            <w:r>
              <w:rPr>
                <w:rFonts w:hint="eastAsia" w:ascii="宋体" w:hAnsi="宋体"/>
                <w:color w:val="000000"/>
                <w:sz w:val="21"/>
                <w:szCs w:val="21"/>
                <w:highlight w:val="none"/>
                <w:lang w:val="en-US" w:eastAsia="zh-CN" w:bidi="ar"/>
              </w:rPr>
              <w:t xml:space="preserve">提升高度（mm）</w:t>
            </w:r>
            <w:r>
              <w:rPr>
                <w:rFonts w:ascii="宋体" w:hAnsi="宋体" w:eastAsia="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olor w:val="000000"/>
                <w:sz w:val="21"/>
                <w:szCs w:val="21"/>
                <w:highlight w:val="none"/>
                <w:lang w:val="en-US" w:eastAsia="zh-CN" w:bidi="ar"/>
              </w:rPr>
            </w:pPr>
            <w:r>
              <w:rPr>
                <w:rFonts w:hint="eastAsia" w:ascii="宋体" w:hAnsi="宋体"/>
                <w:color w:val="000000"/>
                <w:sz w:val="21"/>
                <w:szCs w:val="21"/>
                <w:highlight w:val="none"/>
                <w:lang w:val="en-US" w:eastAsia="zh-CN" w:bidi="ar"/>
              </w:rPr>
              <w:t xml:space="preserve">6770</w:t>
            </w:r>
            <w:r>
              <w:rPr>
                <w:rFonts w:hint="eastAsia" w:ascii="宋体" w:hAnsi="宋体"/>
                <w:b w:val="0"/>
                <w:bCs w:val="0"/>
                <w:color w:val="000000"/>
                <w:sz w:val="21"/>
                <w:szCs w:val="21"/>
                <w:highlight w:val="none"/>
                <w:lang w:val="en-US" w:eastAsia="zh-CN" w:bidi="ar"/>
              </w:rPr>
              <w:t xml:space="preserve">（以现场实际为准）</w:t>
            </w:r>
            <w:r>
              <w:rPr>
                <w:rFonts w:ascii="宋体" w:hAnsi="宋体" w:eastAsia="宋体"/>
                <w:color w:val="000000"/>
                <w:sz w:val="21"/>
                <w:szCs w:val="21"/>
                <w:highlight w:val="none"/>
                <w:lang w:val="en-US" w:eastAsia="zh-CN" w:bidi="ar"/>
              </w:rPr>
            </w:r>
            <w:r/>
          </w:p>
        </w:tc>
      </w:tr>
      <w:tr>
        <w:trPr>
          <w:trHeight w:val="580"/>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乘客电梯轿厢运行时垂直方向和水平方向的振动加速度</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val="en-US" w:eastAsia="zh-CN" w:bidi="ar"/>
              </w:rPr>
              <w:t xml:space="preserve">符合国标</w:t>
            </w:r>
            <w:r>
              <w:rPr>
                <w:rFonts w:hint="eastAsia" w:ascii="宋体" w:hAnsi="宋体" w:eastAsia="宋体"/>
                <w:color w:val="000000"/>
                <w:sz w:val="21"/>
                <w:szCs w:val="21"/>
                <w:highlight w:val="none"/>
                <w:lang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平层准确度</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±5mm</w:t>
            </w:r>
            <w:r>
              <w:rPr>
                <w:rFonts w:ascii="宋体" w:hAnsi="宋体"/>
                <w:color w:val="000000"/>
                <w:sz w:val="21"/>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噪声</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轿厢内不得大于55db</w:t>
            </w:r>
            <w:r>
              <w:rPr>
                <w:rFonts w:ascii="宋体" w:hAnsi="宋体"/>
                <w:color w:val="000000"/>
                <w:sz w:val="21"/>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restart"/>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内外</w:t>
            </w:r>
            <w:r>
              <w:rPr>
                <w:rFonts w:ascii="宋体" w:hAnsi="宋体"/>
                <w:color w:val="000000"/>
                <w:sz w:val="21"/>
                <w:szCs w:val="21"/>
                <w:highlight w:val="none"/>
                <w:lang w:bidi="ar"/>
              </w:rPr>
            </w:r>
            <w:r/>
          </w:p>
          <w:p>
            <w:pPr>
              <w:pStyle w:val="869"/>
              <w:jc w:val="center"/>
              <w:keepLines w:val="0"/>
              <w:keepNext w:val="0"/>
              <w:pageBreakBefore w:val="0"/>
              <w:spacing w:after="0" w:line="240" w:lineRule="auto"/>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装饰</w:t>
            </w:r>
            <w:r>
              <w:rPr>
                <w:rFonts w:ascii="宋体" w:hAnsi="宋体"/>
                <w:color w:val="000000"/>
                <w:sz w:val="21"/>
                <w:szCs w:val="21"/>
                <w:highlight w:val="none"/>
                <w:lang w:bidi="ar"/>
              </w:rPr>
            </w:r>
            <w:r/>
          </w:p>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要求</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restart"/>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轿厢</w:t>
            </w:r>
            <w:r>
              <w:rPr>
                <w:rFonts w:ascii="宋体" w:hAnsi="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轿厢顶</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发纹不锈钢，LED照明</w:t>
            </w:r>
            <w:r>
              <w:rPr>
                <w:rFonts w:ascii="宋体" w:hAnsi="宋体"/>
                <w:color w:val="000000"/>
                <w:sz w:val="21"/>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轿厢壁</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olor w:val="000000"/>
                <w:sz w:val="21"/>
                <w:szCs w:val="21"/>
                <w:highlight w:val="none"/>
                <w:lang w:eastAsia="zh-CN"/>
              </w:rPr>
            </w:pPr>
            <w:r>
              <w:rPr>
                <w:rFonts w:hint="eastAsia" w:ascii="宋体" w:hAnsi="宋体"/>
                <w:color w:val="000000"/>
                <w:szCs w:val="21"/>
                <w:highlight w:val="none"/>
                <w:lang w:bidi="ar"/>
              </w:rPr>
              <w:t xml:space="preserve">1.5mm发纹不锈钢</w:t>
            </w:r>
            <w:r>
              <w:rPr>
                <w:rFonts w:hint="eastAsia" w:ascii="宋体" w:hAnsi="宋体" w:eastAsia="宋体"/>
                <w:color w:val="000000"/>
                <w:sz w:val="21"/>
                <w:szCs w:val="21"/>
                <w:highlight w:val="none"/>
                <w:lang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轿厢门</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olor w:val="000000"/>
                <w:sz w:val="21"/>
                <w:szCs w:val="21"/>
                <w:highlight w:val="none"/>
                <w:lang w:val="en-US" w:eastAsia="zh-CN" w:bidi="ar-SA"/>
              </w:rPr>
            </w:pPr>
            <w:r>
              <w:rPr>
                <w:rFonts w:hint="eastAsia" w:ascii="宋体" w:hAnsi="宋体"/>
                <w:color w:val="000000"/>
                <w:szCs w:val="21"/>
                <w:highlight w:val="none"/>
                <w:lang w:bidi="ar"/>
              </w:rPr>
              <w:t xml:space="preserve">1.5mm发纹不锈钢</w:t>
            </w:r>
            <w:r>
              <w:rPr>
                <w:rFonts w:hint="eastAsia" w:ascii="宋体" w:hAnsi="宋体" w:eastAsia="宋体"/>
                <w:color w:val="000000"/>
                <w:sz w:val="21"/>
                <w:szCs w:val="21"/>
                <w:highlight w:val="none"/>
                <w:lang w:val="en-US" w:eastAsia="zh-CN" w:bidi="ar-SA"/>
              </w:rPr>
            </w:r>
            <w:r/>
          </w:p>
        </w:tc>
      </w:tr>
      <w:tr>
        <w:trPr>
          <w:trHeight w:val="287"/>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脚踏板</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硬质铝合金</w:t>
            </w:r>
            <w:r>
              <w:rPr>
                <w:rFonts w:ascii="宋体" w:hAnsi="宋体"/>
                <w:color w:val="000000"/>
                <w:sz w:val="21"/>
                <w:szCs w:val="21"/>
                <w:highlight w:val="none"/>
              </w:rPr>
            </w:r>
            <w:r/>
          </w:p>
        </w:tc>
      </w:tr>
      <w:tr>
        <w:trPr>
          <w:trHeight w:val="317"/>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轿厢地面</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bidi="ar"/>
              </w:rPr>
              <w:t xml:space="preserve">PVC</w:t>
            </w:r>
            <w:r>
              <w:rPr>
                <w:rFonts w:hint="eastAsia" w:ascii="宋体" w:hAnsi="宋体"/>
                <w:color w:val="000000"/>
                <w:sz w:val="21"/>
                <w:szCs w:val="21"/>
                <w:highlight w:val="none"/>
                <w:lang w:eastAsia="zh-CN" w:bidi="ar"/>
              </w:rPr>
              <w:t xml:space="preserve">，</w:t>
            </w:r>
            <w:r>
              <w:rPr>
                <w:rFonts w:hint="eastAsia" w:ascii="宋体" w:hAnsi="宋体"/>
                <w:color w:val="000000"/>
                <w:sz w:val="21"/>
                <w:szCs w:val="21"/>
                <w:highlight w:val="none"/>
                <w:lang w:val="en-US" w:eastAsia="zh-CN" w:bidi="ar"/>
              </w:rPr>
              <w:t xml:space="preserve">采购人指定</w:t>
            </w:r>
            <w:r>
              <w:rPr>
                <w:rFonts w:ascii="宋体" w:hAnsi="宋体" w:eastAsia="宋体"/>
                <w:color w:val="000000"/>
                <w:sz w:val="21"/>
                <w:szCs w:val="21"/>
                <w:highlight w:val="none"/>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操作盘</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面板材质</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bidi="ar"/>
              </w:rPr>
              <w:t xml:space="preserve">发纹不锈钢</w:t>
            </w:r>
            <w:r>
              <w:rPr>
                <w:rFonts w:hint="eastAsia" w:ascii="宋体" w:hAnsi="宋体" w:eastAsia="宋体"/>
                <w:color w:val="000000"/>
                <w:sz w:val="21"/>
                <w:szCs w:val="21"/>
                <w:highlight w:val="none"/>
                <w:lang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显示器显示内容</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段码、运行方向、位置</w:t>
            </w:r>
            <w:r>
              <w:rPr>
                <w:rFonts w:ascii="宋体" w:hAnsi="宋体"/>
                <w:color w:val="000000"/>
                <w:sz w:val="21"/>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操作功能</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Times New Roman"/>
                <w:color w:val="000000"/>
                <w:sz w:val="21"/>
                <w:szCs w:val="21"/>
                <w:highlight w:val="none"/>
                <w:lang w:val="en-US" w:eastAsia="zh-CN" w:bidi="ar"/>
              </w:rPr>
            </w:pPr>
            <w:r>
              <w:rPr>
                <w:rFonts w:hint="eastAsia" w:ascii="宋体" w:hAnsi="宋体" w:eastAsia="宋体" w:cs="Times New Roman"/>
                <w:color w:val="000000"/>
                <w:sz w:val="21"/>
                <w:szCs w:val="21"/>
                <w:highlight w:val="none"/>
                <w:lang w:bidi="ar"/>
              </w:rPr>
              <w:t xml:space="preserve">标准</w:t>
            </w:r>
            <w:r>
              <w:rPr>
                <w:rFonts w:hint="eastAsia" w:ascii="宋体" w:hAnsi="宋体" w:eastAsia="宋体" w:cs="Times New Roman"/>
                <w:color w:val="000000"/>
                <w:sz w:val="21"/>
                <w:szCs w:val="21"/>
                <w:highlight w:val="none"/>
                <w:lang w:val="en-US" w:eastAsia="zh-CN" w:bidi="ar"/>
              </w:rPr>
              <w:t xml:space="preserve">配置（按钮选层、开关门、紧急呼叫 ）</w:t>
            </w:r>
            <w:r>
              <w:rPr>
                <w:rFonts w:hint="eastAsia" w:ascii="宋体" w:hAnsi="宋体" w:eastAsia="宋体" w:cs="Times New Roman"/>
                <w:color w:val="000000"/>
                <w:sz w:val="21"/>
                <w:szCs w:val="21"/>
                <w:highlight w:val="none"/>
                <w:lang w:val="en-US" w:eastAsia="zh-CN" w:bidi="ar"/>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标示要求</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Times New Roman"/>
                <w:color w:val="000000"/>
                <w:sz w:val="21"/>
                <w:szCs w:val="21"/>
                <w:highlight w:val="none"/>
                <w:lang w:val="en-US" w:eastAsia="zh-CN" w:bidi="ar"/>
              </w:rPr>
            </w:pPr>
            <w:r>
              <w:rPr>
                <w:rFonts w:hint="eastAsia" w:ascii="宋体" w:hAnsi="宋体" w:eastAsia="宋体" w:cs="Times New Roman"/>
                <w:color w:val="000000"/>
                <w:sz w:val="21"/>
                <w:szCs w:val="21"/>
                <w:highlight w:val="none"/>
                <w:lang w:bidi="ar"/>
              </w:rPr>
              <w:t xml:space="preserve">标准</w:t>
            </w:r>
            <w:r>
              <w:rPr>
                <w:rFonts w:hint="eastAsia" w:ascii="宋体" w:hAnsi="宋体" w:eastAsia="宋体" w:cs="Times New Roman"/>
                <w:color w:val="000000"/>
                <w:sz w:val="21"/>
                <w:szCs w:val="21"/>
                <w:highlight w:val="none"/>
                <w:lang w:val="en-US" w:eastAsia="zh-CN" w:bidi="ar"/>
              </w:rPr>
              <w:t xml:space="preserve">配置（字符凸起、带盲文）</w:t>
            </w:r>
            <w:r>
              <w:rPr>
                <w:rFonts w:hint="eastAsia" w:ascii="宋体" w:hAnsi="宋体" w:eastAsia="宋体" w:cs="Times New Roman"/>
                <w:color w:val="000000"/>
                <w:sz w:val="21"/>
                <w:szCs w:val="21"/>
                <w:highlight w:val="none"/>
                <w:lang w:val="en-US" w:eastAsia="zh-CN" w:bidi="ar"/>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按钮要求</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Times New Roman"/>
                <w:color w:val="000000"/>
                <w:sz w:val="21"/>
                <w:szCs w:val="21"/>
                <w:highlight w:val="none"/>
                <w:lang w:eastAsia="zh-CN" w:bidi="ar"/>
              </w:rPr>
            </w:pPr>
            <w:r>
              <w:rPr>
                <w:rFonts w:hint="eastAsia" w:ascii="宋体" w:hAnsi="宋体" w:eastAsia="宋体" w:cs="Times New Roman"/>
                <w:color w:val="000000"/>
                <w:sz w:val="21"/>
                <w:szCs w:val="21"/>
                <w:highlight w:val="none"/>
                <w:lang w:bidi="ar"/>
              </w:rPr>
              <w:t xml:space="preserve">发纹不锈钢</w:t>
            </w:r>
            <w:r>
              <w:rPr>
                <w:rFonts w:hint="eastAsia" w:ascii="宋体" w:hAnsi="宋体" w:eastAsia="宋体" w:cs="Times New Roman"/>
                <w:color w:val="000000"/>
                <w:sz w:val="21"/>
                <w:szCs w:val="21"/>
                <w:highlight w:val="none"/>
                <w:lang w:eastAsia="zh-CN" w:bidi="ar"/>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restart"/>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厅门</w:t>
            </w:r>
            <w:r>
              <w:rPr>
                <w:rFonts w:ascii="宋体" w:hAnsi="宋体"/>
                <w:color w:val="000000"/>
                <w:sz w:val="21"/>
                <w:szCs w:val="21"/>
                <w:highlight w:val="none"/>
                <w:lang w:bidi="ar"/>
              </w:rPr>
            </w:r>
            <w:r/>
          </w:p>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及门套</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厅门</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材质</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Times New Roman"/>
                <w:color w:val="000000"/>
                <w:sz w:val="21"/>
                <w:szCs w:val="21"/>
                <w:highlight w:val="none"/>
                <w:lang w:bidi="ar"/>
              </w:rPr>
            </w:pPr>
            <w:r>
              <w:rPr>
                <w:rFonts w:hint="eastAsia" w:ascii="宋体" w:hAnsi="宋体" w:eastAsia="宋体" w:cs="Times New Roman"/>
                <w:color w:val="000000"/>
                <w:sz w:val="21"/>
                <w:szCs w:val="21"/>
                <w:highlight w:val="none"/>
                <w:lang w:val="en-US" w:eastAsia="zh-CN" w:bidi="ar"/>
              </w:rPr>
              <w:t xml:space="preserve">发纹不锈钢</w:t>
            </w:r>
            <w:r>
              <w:rPr>
                <w:rFonts w:hint="eastAsia" w:ascii="宋体" w:hAnsi="宋体" w:eastAsia="宋体" w:cs="Times New Roman"/>
                <w:color w:val="000000"/>
                <w:sz w:val="21"/>
                <w:szCs w:val="21"/>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厚度</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Times New Roman"/>
                <w:color w:val="000000"/>
                <w:sz w:val="21"/>
                <w:szCs w:val="21"/>
                <w:highlight w:val="none"/>
                <w:lang w:bidi="ar"/>
              </w:rPr>
            </w:pPr>
            <w:r>
              <w:rPr>
                <w:rFonts w:hint="eastAsia" w:ascii="宋体" w:hAnsi="宋体" w:eastAsia="宋体" w:cs="Times New Roman"/>
                <w:color w:val="000000"/>
                <w:sz w:val="21"/>
                <w:szCs w:val="21"/>
                <w:highlight w:val="none"/>
                <w:lang w:val="en-US" w:eastAsia="zh-CN" w:bidi="ar"/>
              </w:rPr>
              <w:t xml:space="preserve">1.5</w:t>
            </w:r>
            <w:r>
              <w:rPr>
                <w:rFonts w:hint="eastAsia" w:ascii="宋体" w:hAnsi="宋体" w:eastAsia="宋体" w:cs="Times New Roman"/>
                <w:color w:val="000000"/>
                <w:sz w:val="21"/>
                <w:szCs w:val="21"/>
                <w:highlight w:val="none"/>
                <w:lang w:bidi="ar"/>
              </w:rPr>
              <w:t xml:space="preserve">mm</w:t>
            </w:r>
            <w:r>
              <w:rPr>
                <w:rFonts w:hint="eastAsia" w:ascii="宋体" w:hAnsi="宋体" w:eastAsia="宋体" w:cs="Times New Roman"/>
                <w:color w:val="000000"/>
                <w:sz w:val="21"/>
                <w:szCs w:val="21"/>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颜色</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不锈钢原色</w:t>
            </w:r>
            <w:r>
              <w:rPr>
                <w:rFonts w:ascii="宋体" w:hAnsi="宋体" w:eastAsia="宋体"/>
                <w:color w:val="000000"/>
                <w:sz w:val="21"/>
                <w:szCs w:val="21"/>
                <w:highlight w:val="none"/>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olor w:val="000000"/>
                <w:sz w:val="21"/>
                <w:szCs w:val="21"/>
                <w:highlight w:val="none"/>
                <w:lang w:val="en-US" w:eastAsia="zh-CN" w:bidi="ar"/>
              </w:rPr>
            </w:pPr>
            <w:r>
              <w:rPr>
                <w:rFonts w:hint="eastAsia" w:ascii="宋体" w:hAnsi="宋体"/>
                <w:color w:val="000000"/>
                <w:sz w:val="21"/>
                <w:szCs w:val="21"/>
                <w:highlight w:val="none"/>
                <w:lang w:val="en-US" w:eastAsia="zh-CN" w:bidi="ar"/>
              </w:rPr>
              <w:t xml:space="preserve">其他要求</w:t>
            </w:r>
            <w:r>
              <w:rPr>
                <w:rFonts w:ascii="宋体" w:hAnsi="宋体" w:eastAsia="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olor w:val="000000"/>
                <w:sz w:val="21"/>
                <w:szCs w:val="21"/>
                <w:highlight w:val="none"/>
                <w:lang w:val="en-US" w:eastAsia="zh-CN" w:bidi="ar"/>
              </w:rPr>
            </w:pPr>
            <w:r>
              <w:rPr>
                <w:rFonts w:hint="eastAsia" w:ascii="宋体" w:hAnsi="宋体"/>
                <w:color w:val="000000"/>
                <w:sz w:val="21"/>
                <w:szCs w:val="21"/>
                <w:highlight w:val="none"/>
                <w:lang w:val="en-US" w:eastAsia="zh-CN" w:bidi="ar"/>
              </w:rPr>
              <w:t xml:space="preserve">耐火完整性达120分钟</w:t>
            </w:r>
            <w:r>
              <w:rPr>
                <w:rFonts w:ascii="宋体" w:hAnsi="宋体" w:eastAsia="宋体"/>
                <w:color w:val="000000"/>
                <w:sz w:val="21"/>
                <w:szCs w:val="21"/>
                <w:highlight w:val="none"/>
                <w:lang w:val="en-US" w:eastAsia="zh-CN" w:bidi="ar"/>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小门套</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材质</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val="en-US" w:eastAsia="zh-CN" w:bidi="ar"/>
              </w:rPr>
              <w:t xml:space="preserve">发纹不锈钢</w:t>
            </w:r>
            <w:r>
              <w:rPr>
                <w:rFonts w:ascii="宋体" w:hAnsi="宋体"/>
                <w:color w:val="000000"/>
                <w:sz w:val="21"/>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厚度</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val="en-US" w:eastAsia="zh-CN" w:bidi="ar"/>
              </w:rPr>
              <w:t xml:space="preserve">1.5</w:t>
            </w:r>
            <w:r>
              <w:rPr>
                <w:rFonts w:hint="eastAsia" w:ascii="宋体" w:hAnsi="宋体"/>
                <w:color w:val="000000"/>
                <w:sz w:val="21"/>
                <w:szCs w:val="21"/>
                <w:highlight w:val="none"/>
                <w:lang w:bidi="ar"/>
              </w:rPr>
              <w:t xml:space="preserve">mm</w:t>
            </w:r>
            <w:r>
              <w:rPr>
                <w:rFonts w:ascii="宋体" w:hAnsi="宋体"/>
                <w:color w:val="000000"/>
                <w:sz w:val="21"/>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颜色</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不锈钢原色</w:t>
            </w:r>
            <w:r>
              <w:rPr>
                <w:rFonts w:ascii="宋体" w:hAnsi="宋体"/>
                <w:color w:val="000000"/>
                <w:sz w:val="21"/>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楼层召唤</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显示内容</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段码、运行方向、位置</w:t>
            </w:r>
            <w:r>
              <w:rPr>
                <w:rFonts w:ascii="宋体" w:hAnsi="宋体"/>
                <w:color w:val="000000"/>
                <w:sz w:val="21"/>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面板材质</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发纹不锈钢</w:t>
            </w:r>
            <w:r>
              <w:rPr>
                <w:rFonts w:ascii="宋体" w:hAnsi="宋体"/>
                <w:color w:val="000000"/>
                <w:sz w:val="21"/>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安装位置</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突出墙面安装，位置参照</w:t>
            </w:r>
            <w:r>
              <w:rPr>
                <w:rFonts w:hint="eastAsia" w:ascii="宋体" w:hAnsi="宋体"/>
                <w:color w:val="000000"/>
                <w:sz w:val="21"/>
                <w:szCs w:val="21"/>
                <w:highlight w:val="none"/>
                <w:lang w:val="en-US" w:eastAsia="zh-CN" w:bidi="ar"/>
              </w:rPr>
              <w:t xml:space="preserve">施工</w:t>
            </w:r>
            <w:r>
              <w:rPr>
                <w:rFonts w:hint="eastAsia" w:ascii="宋体" w:hAnsi="宋体"/>
                <w:color w:val="000000"/>
                <w:sz w:val="21"/>
                <w:szCs w:val="21"/>
                <w:highlight w:val="none"/>
                <w:lang w:bidi="ar"/>
              </w:rPr>
              <w:t xml:space="preserve">图纸</w:t>
            </w:r>
            <w:r>
              <w:rPr>
                <w:rFonts w:ascii="宋体" w:hAnsi="宋体"/>
                <w:color w:val="000000"/>
                <w:sz w:val="21"/>
                <w:szCs w:val="21"/>
                <w:highlight w:val="none"/>
              </w:rPr>
            </w:r>
            <w:r/>
          </w:p>
        </w:tc>
      </w:tr>
      <w:tr>
        <w:trPr>
          <w:trHeight w:val="403"/>
        </w:trPr>
        <w:tc>
          <w:tcPr>
            <w:gridSpan w:val="4"/>
            <w:tcBorders>
              <w:top w:val="single" w:color="000000" w:sz="4" w:space="0"/>
              <w:left w:val="single" w:color="000000" w:sz="4" w:space="0"/>
              <w:bottom w:val="single" w:color="000000" w:sz="4" w:space="0"/>
              <w:right w:val="single" w:color="000000" w:sz="4" w:space="0"/>
            </w:tcBorders>
            <w:tcW w:w="4202" w:type="dxa"/>
            <w:vAlign w:val="center"/>
            <w:textDirection w:val="lrTb"/>
            <w:noWrap w:val="false"/>
          </w:tcPr>
          <w:p>
            <w:pPr>
              <w:pStyle w:val="869"/>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功能及要求</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99"/>
              <w:rPr>
                <w:rFonts w:hint="eastAsia" w:ascii="宋体" w:hAnsi="宋体" w:eastAsia="宋体" w:cs="宋体"/>
                <w:lang w:eastAsia="zh-CN"/>
              </w:rPr>
            </w:pPr>
            <w:r>
              <w:rPr>
                <w:rFonts w:hint="eastAsia" w:ascii="宋体" w:hAnsi="宋体" w:eastAsia="宋体" w:cs="宋体"/>
              </w:rPr>
              <w:t xml:space="preserve">曳引机同步运行</w:t>
            </w:r>
            <w:r>
              <w:rPr>
                <w:rFonts w:hint="eastAsia" w:ascii="宋体" w:hAnsi="宋体" w:eastAsia="宋体" w:cs="宋体"/>
                <w:lang w:eastAsia="zh-CN"/>
              </w:rPr>
              <w:t xml:space="preserve">、</w:t>
            </w:r>
            <w:r>
              <w:rPr>
                <w:rFonts w:hint="eastAsia" w:ascii="宋体" w:hAnsi="宋体" w:eastAsia="宋体" w:cs="宋体"/>
              </w:rPr>
              <w:t xml:space="preserve">层高自测定</w:t>
            </w:r>
            <w:r>
              <w:rPr>
                <w:rFonts w:hint="eastAsia" w:ascii="宋体" w:hAnsi="宋体" w:eastAsia="宋体" w:cs="宋体"/>
                <w:lang w:eastAsia="zh-CN"/>
              </w:rPr>
              <w:t xml:space="preserve">、</w:t>
            </w:r>
            <w:r>
              <w:rPr>
                <w:rFonts w:hint="eastAsia" w:ascii="宋体" w:hAnsi="宋体" w:eastAsia="宋体" w:cs="宋体"/>
              </w:rPr>
              <w:t xml:space="preserve">启动补偿功能</w:t>
            </w:r>
            <w:r>
              <w:rPr>
                <w:rFonts w:hint="eastAsia" w:ascii="宋体" w:hAnsi="宋体" w:eastAsia="宋体" w:cs="宋体"/>
                <w:lang w:eastAsia="zh-CN"/>
              </w:rPr>
              <w:t xml:space="preserve">、</w:t>
            </w:r>
            <w:r>
              <w:rPr>
                <w:rFonts w:hint="eastAsia" w:ascii="宋体" w:hAnsi="宋体" w:eastAsia="宋体" w:cs="宋体"/>
              </w:rPr>
              <w:t xml:space="preserve">专用运转</w:t>
            </w:r>
            <w:r>
              <w:rPr>
                <w:rFonts w:hint="eastAsia" w:ascii="宋体" w:hAnsi="宋体" w:eastAsia="宋体" w:cs="宋体"/>
                <w:lang w:eastAsia="zh-CN"/>
              </w:rPr>
              <w:t xml:space="preserve">、</w:t>
            </w:r>
            <w:r>
              <w:rPr>
                <w:rFonts w:hint="eastAsia" w:ascii="宋体" w:hAnsi="宋体" w:eastAsia="宋体" w:cs="宋体"/>
              </w:rPr>
              <w:t xml:space="preserve">司机操作</w:t>
            </w:r>
            <w:r>
              <w:rPr>
                <w:rFonts w:hint="eastAsia" w:ascii="宋体" w:hAnsi="宋体" w:eastAsia="宋体" w:cs="宋体"/>
                <w:lang w:eastAsia="zh-CN"/>
              </w:rPr>
              <w:t xml:space="preserve">、</w:t>
            </w:r>
            <w:r>
              <w:rPr>
                <w:rFonts w:hint="eastAsia" w:ascii="宋体" w:hAnsi="宋体" w:eastAsia="宋体" w:cs="宋体"/>
              </w:rPr>
              <w:t xml:space="preserve">最近楼层服务运转</w:t>
            </w:r>
            <w:r>
              <w:rPr>
                <w:rFonts w:hint="eastAsia" w:ascii="宋体" w:hAnsi="宋体" w:eastAsia="宋体" w:cs="宋体"/>
                <w:lang w:eastAsia="zh-CN"/>
              </w:rPr>
              <w:t xml:space="preserve">、</w:t>
            </w:r>
            <w:r>
              <w:rPr>
                <w:rFonts w:hint="eastAsia" w:ascii="宋体" w:hAnsi="宋体" w:eastAsia="宋体" w:cs="宋体"/>
              </w:rPr>
              <w:t xml:space="preserve">超载报警</w:t>
            </w:r>
            <w:r>
              <w:rPr>
                <w:rFonts w:hint="eastAsia" w:ascii="宋体" w:hAnsi="宋体" w:eastAsia="宋体" w:cs="宋体"/>
                <w:lang w:eastAsia="zh-CN"/>
              </w:rPr>
              <w:t xml:space="preserve">、</w:t>
            </w:r>
            <w:r>
              <w:rPr>
                <w:rFonts w:hint="eastAsia" w:ascii="宋体" w:hAnsi="宋体" w:eastAsia="宋体" w:cs="宋体"/>
              </w:rPr>
              <w:t xml:space="preserve">不能开门时救出运转</w:t>
            </w:r>
            <w:r>
              <w:rPr>
                <w:rFonts w:hint="eastAsia" w:ascii="宋体" w:hAnsi="宋体" w:eastAsia="宋体" w:cs="宋体"/>
                <w:lang w:eastAsia="zh-CN"/>
              </w:rPr>
              <w:t xml:space="preserve">、</w:t>
            </w:r>
            <w:r>
              <w:rPr>
                <w:rFonts w:hint="eastAsia" w:ascii="宋体" w:hAnsi="宋体" w:eastAsia="宋体" w:cs="宋体"/>
              </w:rPr>
              <w:t xml:space="preserve">开门报警</w:t>
            </w:r>
            <w:r>
              <w:rPr>
                <w:rFonts w:hint="eastAsia" w:ascii="宋体" w:hAnsi="宋体" w:eastAsia="宋体" w:cs="宋体"/>
                <w:lang w:eastAsia="zh-CN"/>
              </w:rPr>
              <w:t xml:space="preserve">、</w:t>
            </w:r>
            <w:r>
              <w:rPr>
                <w:rFonts w:hint="eastAsia" w:ascii="宋体" w:hAnsi="宋体" w:eastAsia="宋体" w:cs="宋体"/>
              </w:rPr>
              <w:t xml:space="preserve">自动再平层</w:t>
            </w:r>
            <w:r>
              <w:rPr>
                <w:rFonts w:hint="eastAsia" w:ascii="宋体" w:hAnsi="宋体" w:eastAsia="宋体" w:cs="宋体"/>
                <w:lang w:eastAsia="zh-CN"/>
              </w:rPr>
              <w:t xml:space="preserve">、</w:t>
            </w:r>
            <w:r>
              <w:rPr>
                <w:rFonts w:hint="eastAsia" w:ascii="宋体" w:hAnsi="宋体" w:eastAsia="宋体" w:cs="宋体"/>
              </w:rPr>
              <w:t xml:space="preserve">操作盘文字信息</w:t>
            </w:r>
            <w:r>
              <w:rPr>
                <w:rFonts w:hint="eastAsia" w:ascii="宋体" w:hAnsi="宋体" w:eastAsia="宋体" w:cs="宋体"/>
                <w:lang w:eastAsia="zh-CN"/>
              </w:rPr>
              <w:t xml:space="preserve">、</w:t>
            </w:r>
            <w:r>
              <w:rPr>
                <w:rFonts w:hint="eastAsia" w:ascii="宋体" w:hAnsi="宋体" w:eastAsia="宋体" w:cs="宋体"/>
              </w:rPr>
              <w:t xml:space="preserve">故障电梯自动分离（联控、三台群控）</w:t>
            </w:r>
            <w:r>
              <w:rPr>
                <w:rFonts w:hint="eastAsia" w:ascii="宋体" w:hAnsi="宋体" w:eastAsia="宋体" w:cs="宋体"/>
                <w:lang w:eastAsia="zh-CN"/>
              </w:rPr>
              <w:t xml:space="preserve">、</w:t>
            </w:r>
            <w:r>
              <w:rPr>
                <w:rFonts w:hint="eastAsia" w:ascii="宋体" w:hAnsi="宋体" w:eastAsia="宋体" w:cs="宋体"/>
              </w:rPr>
              <w:t xml:space="preserve">门的异常检查装置</w:t>
            </w:r>
            <w:r>
              <w:rPr>
                <w:rFonts w:hint="eastAsia" w:ascii="宋体" w:hAnsi="宋体" w:eastAsia="宋体" w:cs="宋体"/>
                <w:lang w:eastAsia="zh-CN"/>
              </w:rPr>
              <w:t xml:space="preserve">、</w:t>
            </w:r>
            <w:r>
              <w:rPr>
                <w:rFonts w:hint="eastAsia" w:ascii="宋体" w:hAnsi="宋体" w:eastAsia="宋体" w:cs="宋体"/>
              </w:rPr>
              <w:t xml:space="preserve">光幕</w:t>
            </w:r>
            <w:r>
              <w:rPr>
                <w:rFonts w:hint="eastAsia" w:ascii="宋体" w:hAnsi="宋体" w:eastAsia="宋体" w:cs="宋体"/>
                <w:lang w:eastAsia="zh-CN"/>
              </w:rPr>
              <w:t xml:space="preserve">、</w:t>
            </w:r>
            <w:r>
              <w:rPr>
                <w:rFonts w:hint="eastAsia" w:ascii="宋体" w:hAnsi="宋体" w:eastAsia="宋体" w:cs="宋体"/>
              </w:rPr>
              <w:t xml:space="preserve">五方通话</w:t>
            </w:r>
            <w:r>
              <w:rPr>
                <w:rFonts w:hint="eastAsia" w:ascii="宋体" w:hAnsi="宋体" w:eastAsia="宋体" w:cs="宋体"/>
                <w:lang w:eastAsia="zh-CN"/>
              </w:rPr>
              <w:t xml:space="preserve">、</w:t>
            </w:r>
            <w:r>
              <w:rPr>
                <w:rFonts w:hint="eastAsia" w:ascii="宋体" w:hAnsi="宋体" w:eastAsia="宋体" w:cs="宋体"/>
              </w:rPr>
              <w:t xml:space="preserve">警铃（轿顶）</w:t>
            </w:r>
            <w:r>
              <w:rPr>
                <w:rFonts w:hint="eastAsia" w:ascii="宋体" w:hAnsi="宋体" w:eastAsia="宋体" w:cs="宋体"/>
                <w:lang w:eastAsia="zh-CN"/>
              </w:rPr>
              <w:t xml:space="preserve">、</w:t>
            </w:r>
            <w:r>
              <w:rPr>
                <w:rFonts w:hint="eastAsia" w:ascii="宋体" w:hAnsi="宋体" w:eastAsia="宋体" w:cs="宋体"/>
              </w:rPr>
              <w:t xml:space="preserve">轿厢应急照明</w:t>
            </w:r>
            <w:r>
              <w:rPr>
                <w:rFonts w:hint="eastAsia" w:ascii="宋体" w:hAnsi="宋体" w:eastAsia="宋体" w:cs="宋体"/>
                <w:lang w:eastAsia="zh-CN"/>
              </w:rPr>
              <w:t xml:space="preserve">、</w:t>
            </w:r>
            <w:r>
              <w:rPr>
                <w:rFonts w:hint="eastAsia" w:ascii="宋体" w:hAnsi="宋体" w:eastAsia="宋体" w:cs="宋体"/>
              </w:rPr>
              <w:t xml:space="preserve">闲暇自动检测运转</w:t>
            </w:r>
            <w:r>
              <w:rPr>
                <w:rFonts w:hint="eastAsia" w:ascii="宋体" w:hAnsi="宋体" w:eastAsia="宋体" w:cs="宋体"/>
                <w:lang w:eastAsia="zh-CN"/>
              </w:rPr>
              <w:t xml:space="preserve">、</w:t>
            </w:r>
            <w:r>
              <w:rPr>
                <w:rFonts w:hint="eastAsia" w:ascii="宋体" w:hAnsi="宋体" w:eastAsia="宋体" w:cs="宋体"/>
              </w:rPr>
              <w:t xml:space="preserve">强制关门</w:t>
            </w:r>
            <w:r>
              <w:rPr>
                <w:rFonts w:hint="eastAsia" w:ascii="宋体" w:hAnsi="宋体" w:eastAsia="宋体" w:cs="宋体"/>
                <w:lang w:eastAsia="zh-CN"/>
              </w:rPr>
              <w:t xml:space="preserve">、</w:t>
            </w:r>
            <w:r>
              <w:rPr>
                <w:rFonts w:hint="eastAsia" w:ascii="宋体" w:hAnsi="宋体" w:eastAsia="宋体" w:cs="宋体"/>
              </w:rPr>
              <w:t xml:space="preserve">运行时间监测</w:t>
            </w:r>
            <w:r>
              <w:rPr>
                <w:rFonts w:hint="eastAsia" w:ascii="宋体" w:hAnsi="宋体" w:eastAsia="宋体" w:cs="宋体"/>
                <w:lang w:eastAsia="zh-CN"/>
              </w:rPr>
              <w:t xml:space="preserve">、</w:t>
            </w:r>
            <w:r>
              <w:rPr>
                <w:rFonts w:hint="eastAsia" w:ascii="宋体" w:hAnsi="宋体" w:eastAsia="宋体" w:cs="宋体"/>
              </w:rPr>
              <w:t xml:space="preserve">井道内急停开关</w:t>
            </w:r>
            <w:r>
              <w:rPr>
                <w:rFonts w:hint="eastAsia" w:ascii="宋体" w:hAnsi="宋体" w:eastAsia="宋体" w:cs="宋体"/>
                <w:lang w:eastAsia="zh-CN"/>
              </w:rPr>
              <w:t xml:space="preserve">、</w:t>
            </w:r>
            <w:r>
              <w:rPr>
                <w:rFonts w:hint="eastAsia" w:ascii="宋体" w:hAnsi="宋体" w:eastAsia="宋体" w:cs="宋体"/>
              </w:rPr>
              <w:t xml:space="preserve">超速电气保护</w:t>
            </w:r>
            <w:r>
              <w:rPr>
                <w:rFonts w:hint="eastAsia" w:ascii="宋体" w:hAnsi="宋体" w:eastAsia="宋体" w:cs="宋体"/>
                <w:lang w:eastAsia="zh-CN"/>
              </w:rPr>
              <w:t xml:space="preserve">、</w:t>
            </w:r>
            <w:r>
              <w:rPr>
                <w:rFonts w:hint="eastAsia" w:ascii="宋体" w:hAnsi="宋体" w:eastAsia="宋体" w:cs="宋体"/>
              </w:rPr>
              <w:t xml:space="preserve">超速机械保护</w:t>
            </w:r>
            <w:r>
              <w:rPr>
                <w:rFonts w:hint="eastAsia" w:ascii="宋体" w:hAnsi="宋体" w:eastAsia="宋体" w:cs="宋体"/>
                <w:lang w:eastAsia="zh-CN"/>
              </w:rPr>
              <w:t xml:space="preserve">、</w:t>
            </w:r>
            <w:r>
              <w:rPr>
                <w:rFonts w:hint="eastAsia" w:ascii="宋体" w:hAnsi="宋体" w:eastAsia="宋体" w:cs="宋体"/>
              </w:rPr>
              <w:t xml:space="preserve">避难层返回信号输出</w:t>
            </w:r>
            <w:r>
              <w:rPr>
                <w:rFonts w:hint="eastAsia" w:ascii="宋体" w:hAnsi="宋体" w:eastAsia="宋体" w:cs="宋体"/>
                <w:lang w:eastAsia="zh-CN"/>
              </w:rPr>
              <w:t xml:space="preserve">、</w:t>
            </w:r>
            <w:r>
              <w:rPr>
                <w:rFonts w:hint="eastAsia" w:ascii="宋体" w:hAnsi="宋体" w:eastAsia="宋体" w:cs="宋体"/>
              </w:rPr>
              <w:t xml:space="preserve">防捣乱功能</w:t>
            </w:r>
            <w:r>
              <w:rPr>
                <w:rFonts w:hint="eastAsia" w:ascii="宋体" w:hAnsi="宋体" w:eastAsia="宋体" w:cs="宋体"/>
                <w:lang w:eastAsia="zh-CN"/>
              </w:rPr>
              <w:t xml:space="preserve">、</w:t>
            </w:r>
            <w:r>
              <w:rPr>
                <w:rFonts w:hint="eastAsia" w:ascii="宋体" w:hAnsi="宋体" w:eastAsia="宋体" w:cs="宋体"/>
              </w:rPr>
              <w:t xml:space="preserve">电动机空转保护</w:t>
            </w:r>
            <w:r>
              <w:rPr>
                <w:rFonts w:hint="eastAsia" w:ascii="宋体" w:hAnsi="宋体" w:eastAsia="宋体" w:cs="宋体"/>
                <w:lang w:eastAsia="zh-CN"/>
              </w:rPr>
              <w:t xml:space="preserve">、</w:t>
            </w:r>
            <w:r>
              <w:rPr>
                <w:rFonts w:hint="eastAsia" w:ascii="宋体" w:hAnsi="宋体" w:eastAsia="宋体" w:cs="宋体"/>
              </w:rPr>
              <w:t xml:space="preserve">位置异常自动校正</w:t>
            </w:r>
            <w:r>
              <w:rPr>
                <w:rFonts w:hint="eastAsia" w:ascii="宋体" w:hAnsi="宋体" w:eastAsia="宋体" w:cs="宋体"/>
                <w:lang w:eastAsia="zh-CN"/>
              </w:rPr>
              <w:t xml:space="preserve">、</w:t>
            </w:r>
            <w:r>
              <w:rPr>
                <w:rFonts w:hint="eastAsia" w:ascii="宋体" w:hAnsi="宋体" w:eastAsia="宋体" w:cs="宋体"/>
              </w:rPr>
              <w:t xml:space="preserve">运行次数显示</w:t>
            </w:r>
            <w:r>
              <w:rPr>
                <w:rFonts w:hint="eastAsia" w:ascii="宋体" w:hAnsi="宋体" w:eastAsia="宋体" w:cs="宋体"/>
                <w:lang w:eastAsia="zh-CN"/>
              </w:rPr>
              <w:t xml:space="preserve">、</w:t>
            </w:r>
            <w:r>
              <w:rPr>
                <w:rFonts w:hint="eastAsia" w:ascii="宋体" w:hAnsi="宋体" w:eastAsia="宋体" w:cs="宋体"/>
              </w:rPr>
              <w:t xml:space="preserve">故障自动检测</w:t>
            </w:r>
            <w:r>
              <w:rPr>
                <w:rFonts w:hint="eastAsia" w:ascii="宋体" w:hAnsi="宋体" w:eastAsia="宋体" w:cs="宋体"/>
                <w:lang w:eastAsia="zh-CN"/>
              </w:rPr>
              <w:t xml:space="preserve">、</w:t>
            </w:r>
            <w:r>
              <w:rPr>
                <w:rFonts w:hint="eastAsia" w:ascii="宋体" w:hAnsi="宋体" w:eastAsia="宋体" w:cs="宋体"/>
              </w:rPr>
              <w:t xml:space="preserve">故障自动存储</w:t>
            </w:r>
            <w:r>
              <w:rPr>
                <w:rFonts w:hint="eastAsia" w:ascii="宋体" w:hAnsi="宋体" w:eastAsia="宋体" w:cs="宋体"/>
                <w:lang w:eastAsia="zh-CN"/>
              </w:rPr>
              <w:t xml:space="preserve">、</w:t>
            </w:r>
            <w:r>
              <w:rPr>
                <w:rFonts w:hint="eastAsia" w:ascii="宋体" w:hAnsi="宋体" w:eastAsia="宋体" w:cs="宋体"/>
              </w:rPr>
              <w:t xml:space="preserve">候梯厅信号文字</w:t>
            </w:r>
            <w:r>
              <w:rPr>
                <w:rFonts w:hint="eastAsia" w:ascii="宋体" w:hAnsi="宋体" w:eastAsia="宋体" w:cs="宋体"/>
                <w:lang w:eastAsia="zh-CN"/>
              </w:rPr>
              <w:t xml:space="preserve">、</w:t>
            </w:r>
            <w:r>
              <w:rPr>
                <w:rFonts w:hint="eastAsia" w:ascii="宋体" w:hAnsi="宋体" w:eastAsia="宋体" w:cs="宋体"/>
              </w:rPr>
              <w:t xml:space="preserve">火灾管制运转（一个避难层且在端层）</w:t>
            </w:r>
            <w:r>
              <w:rPr>
                <w:rFonts w:hint="eastAsia" w:ascii="宋体" w:hAnsi="宋体" w:eastAsia="宋体" w:cs="宋体"/>
                <w:lang w:eastAsia="zh-CN"/>
              </w:rPr>
              <w:t xml:space="preserve">、</w:t>
            </w:r>
            <w:r>
              <w:rPr>
                <w:rFonts w:hint="eastAsia" w:ascii="宋体" w:hAnsi="宋体" w:eastAsia="宋体" w:cs="宋体"/>
              </w:rPr>
              <w:t xml:space="preserve">轿门防扒开装置</w:t>
            </w:r>
            <w:r>
              <w:rPr>
                <w:rFonts w:hint="eastAsia" w:ascii="宋体" w:hAnsi="宋体" w:eastAsia="宋体" w:cs="宋体"/>
                <w:lang w:eastAsia="zh-CN"/>
              </w:rPr>
              <w:t xml:space="preserve">、</w:t>
            </w:r>
            <w:r>
              <w:rPr>
                <w:rFonts w:hint="eastAsia" w:ascii="宋体" w:hAnsi="宋体" w:eastAsia="宋体" w:cs="宋体"/>
              </w:rPr>
              <w:t xml:space="preserve">耐冲击层门系统</w:t>
            </w:r>
            <w:r>
              <w:rPr>
                <w:rFonts w:hint="eastAsia" w:ascii="宋体" w:hAnsi="宋体" w:eastAsia="宋体" w:cs="宋体"/>
                <w:lang w:eastAsia="zh-CN"/>
              </w:rPr>
              <w:t xml:space="preserve">、</w:t>
            </w:r>
            <w:r>
              <w:rPr>
                <w:rFonts w:hint="eastAsia" w:ascii="宋体" w:hAnsi="宋体" w:eastAsia="宋体" w:cs="宋体"/>
              </w:rPr>
              <w:t xml:space="preserve">开门时间自动调整</w:t>
            </w:r>
            <w:r>
              <w:rPr>
                <w:rFonts w:hint="eastAsia" w:ascii="宋体" w:hAnsi="宋体" w:eastAsia="宋体" w:cs="宋体"/>
                <w:lang w:eastAsia="zh-CN"/>
              </w:rPr>
              <w:t xml:space="preserve">、</w:t>
            </w:r>
            <w:r>
              <w:rPr>
                <w:rFonts w:hint="eastAsia" w:ascii="宋体" w:hAnsi="宋体" w:eastAsia="宋体" w:cs="宋体"/>
              </w:rPr>
              <w:t xml:space="preserve">轿厢意外移动保护装置</w:t>
            </w:r>
            <w:r>
              <w:rPr>
                <w:rFonts w:hint="eastAsia" w:ascii="宋体" w:hAnsi="宋体" w:eastAsia="宋体" w:cs="宋体"/>
                <w:lang w:eastAsia="zh-CN"/>
              </w:rPr>
              <w:t xml:space="preserve">、</w:t>
            </w:r>
            <w:r>
              <w:rPr>
                <w:rFonts w:hint="eastAsia" w:ascii="宋体" w:hAnsi="宋体" w:eastAsia="宋体" w:cs="宋体"/>
              </w:rPr>
              <w:t xml:space="preserve">取消错误呼叫功能</w:t>
            </w:r>
            <w:r>
              <w:rPr>
                <w:rFonts w:hint="eastAsia" w:ascii="宋体" w:hAnsi="宋体" w:eastAsia="宋体" w:cs="宋体"/>
                <w:lang w:eastAsia="zh-CN"/>
              </w:rPr>
              <w:t xml:space="preserve">、</w:t>
            </w:r>
            <w:r>
              <w:rPr>
                <w:rFonts w:hint="eastAsia" w:ascii="宋体" w:hAnsi="宋体" w:eastAsia="宋体" w:cs="宋体"/>
              </w:rPr>
              <w:t xml:space="preserve">轿厢照明、换气扇自动关闭</w:t>
            </w:r>
            <w:r>
              <w:rPr>
                <w:rFonts w:hint="eastAsia" w:ascii="宋体" w:hAnsi="宋体" w:eastAsia="宋体" w:cs="宋体"/>
                <w:lang w:eastAsia="zh-CN"/>
              </w:rPr>
              <w:t xml:space="preserve">、</w:t>
            </w:r>
            <w:r>
              <w:rPr>
                <w:rFonts w:hint="eastAsia" w:ascii="宋体" w:hAnsi="宋体" w:eastAsia="宋体" w:cs="宋体"/>
              </w:rPr>
              <w:t xml:space="preserve">电源相位故障监测</w:t>
            </w:r>
            <w:r>
              <w:rPr>
                <w:rFonts w:hint="eastAsia" w:ascii="宋体" w:hAnsi="宋体" w:eastAsia="宋体" w:cs="宋体"/>
                <w:lang w:eastAsia="zh-CN"/>
              </w:rPr>
              <w:t xml:space="preserve">、</w:t>
            </w:r>
            <w:r>
              <w:rPr>
                <w:rFonts w:hint="eastAsia" w:ascii="宋体" w:hAnsi="宋体" w:eastAsia="宋体" w:cs="宋体"/>
              </w:rPr>
              <w:t xml:space="preserve">禁止反向运行登录</w:t>
            </w:r>
            <w:r>
              <w:rPr>
                <w:rFonts w:hint="eastAsia" w:ascii="宋体" w:hAnsi="宋体" w:eastAsia="宋体" w:cs="宋体"/>
                <w:lang w:eastAsia="zh-CN"/>
              </w:rPr>
              <w:t xml:space="preserve">、</w:t>
            </w:r>
            <w:r>
              <w:rPr>
                <w:rFonts w:hint="eastAsia" w:ascii="宋体" w:hAnsi="宋体" w:eastAsia="宋体" w:cs="宋体"/>
              </w:rPr>
              <w:t xml:space="preserve">基准层返回（单控、联控、三台群控）</w:t>
            </w:r>
            <w:r>
              <w:rPr>
                <w:rFonts w:hint="eastAsia" w:ascii="宋体" w:hAnsi="宋体" w:eastAsia="宋体" w:cs="宋体"/>
                <w:lang w:eastAsia="zh-CN"/>
              </w:rPr>
              <w:t xml:space="preserve">、</w:t>
            </w:r>
            <w:r>
              <w:rPr>
                <w:rFonts w:hint="eastAsia" w:ascii="宋体" w:hAnsi="宋体" w:eastAsia="宋体" w:cs="宋体"/>
              </w:rPr>
              <w:t xml:space="preserve">双重减震</w:t>
            </w:r>
            <w:r>
              <w:rPr>
                <w:rFonts w:hint="eastAsia" w:ascii="宋体" w:hAnsi="宋体" w:eastAsia="宋体" w:cs="宋体"/>
                <w:lang w:eastAsia="zh-CN"/>
              </w:rPr>
              <w:t xml:space="preserve">、</w:t>
            </w:r>
            <w:r>
              <w:rPr>
                <w:rFonts w:hint="eastAsia" w:ascii="宋体" w:hAnsi="宋体" w:eastAsia="宋体" w:cs="宋体"/>
              </w:rPr>
              <w:t xml:space="preserve">消防服务运转（嵌入式）</w:t>
            </w:r>
            <w:r>
              <w:rPr>
                <w:rFonts w:hint="eastAsia" w:ascii="宋体" w:hAnsi="宋体" w:eastAsia="宋体" w:cs="宋体"/>
                <w:lang w:eastAsia="zh-CN"/>
              </w:rPr>
              <w:t xml:space="preserve">、</w:t>
            </w:r>
            <w:r>
              <w:rPr>
                <w:rFonts w:hint="eastAsia" w:ascii="宋体" w:hAnsi="宋体" w:eastAsia="宋体" w:cs="宋体"/>
              </w:rPr>
              <w:t xml:space="preserve">满载不停</w:t>
            </w:r>
            <w:r>
              <w:rPr>
                <w:rFonts w:hint="eastAsia" w:ascii="宋体" w:hAnsi="宋体" w:eastAsia="宋体" w:cs="宋体"/>
                <w:lang w:eastAsia="zh-CN"/>
              </w:rPr>
              <w:t xml:space="preserve">、</w:t>
            </w:r>
            <w:r>
              <w:rPr>
                <w:rFonts w:hint="eastAsia" w:ascii="宋体" w:hAnsi="宋体" w:eastAsia="宋体" w:cs="宋体"/>
              </w:rPr>
              <w:t xml:space="preserve">停用运转</w:t>
            </w:r>
            <w:r>
              <w:rPr>
                <w:rFonts w:hint="eastAsia" w:ascii="宋体" w:hAnsi="宋体" w:eastAsia="宋体" w:cs="宋体"/>
                <w:lang w:eastAsia="zh-CN"/>
              </w:rPr>
              <w:t xml:space="preserve">、</w:t>
            </w:r>
            <w:r>
              <w:rPr>
                <w:rFonts w:hint="eastAsia" w:ascii="宋体" w:hAnsi="宋体" w:eastAsia="宋体" w:cs="宋体"/>
              </w:rPr>
              <w:t xml:space="preserve">网络数字视频网线（轿厢至控制柜）</w:t>
            </w:r>
            <w:r>
              <w:rPr>
                <w:rFonts w:hint="eastAsia" w:ascii="宋体" w:hAnsi="宋体" w:eastAsia="宋体" w:cs="宋体"/>
                <w:lang w:eastAsia="zh-CN"/>
              </w:rPr>
              <w:t xml:space="preserve">、</w:t>
            </w:r>
            <w:r>
              <w:rPr>
                <w:rFonts w:hint="eastAsia" w:ascii="宋体" w:hAnsi="宋体" w:eastAsia="宋体" w:cs="宋体"/>
              </w:rPr>
              <w:t xml:space="preserve">电梯运行监视用信号输出接口</w:t>
            </w:r>
            <w:r>
              <w:rPr>
                <w:rFonts w:hint="eastAsia" w:ascii="宋体" w:hAnsi="宋体" w:eastAsia="宋体" w:cs="宋体"/>
                <w:lang w:eastAsia="zh-CN"/>
              </w:rPr>
              <w:t xml:space="preserve">、</w:t>
            </w:r>
            <w:r>
              <w:rPr>
                <w:rFonts w:hint="eastAsia" w:ascii="宋体" w:hAnsi="宋体" w:eastAsia="宋体" w:cs="宋体"/>
              </w:rPr>
              <w:t xml:space="preserve">到站响钟（轿厢内）</w:t>
            </w:r>
            <w:r>
              <w:rPr>
                <w:rFonts w:hint="eastAsia" w:ascii="宋体" w:hAnsi="宋体" w:eastAsia="宋体" w:cs="宋体"/>
                <w:lang w:eastAsia="zh-CN"/>
              </w:rPr>
              <w:t xml:space="preserve">、</w:t>
            </w:r>
            <w:r>
              <w:rPr>
                <w:rFonts w:hint="eastAsia" w:ascii="宋体" w:hAnsi="宋体" w:eastAsia="宋体" w:cs="宋体"/>
              </w:rPr>
              <w:t xml:space="preserve">净离子群空气净化装置</w:t>
            </w:r>
            <w:r>
              <w:rPr>
                <w:rFonts w:hint="eastAsia" w:ascii="宋体" w:hAnsi="宋体" w:eastAsia="宋体" w:cs="宋体"/>
                <w:lang w:eastAsia="zh-CN"/>
              </w:rPr>
              <w:t xml:space="preserve">。</w:t>
            </w:r>
            <w:r>
              <w:rPr>
                <w:rFonts w:hint="eastAsia" w:ascii="宋体" w:hAnsi="宋体" w:eastAsia="宋体" w:cs="宋体"/>
                <w:lang w:eastAsia="zh-CN"/>
              </w:rPr>
            </w:r>
            <w:r/>
          </w:p>
          <w:p>
            <w:pPr>
              <w:pStyle w:val="899"/>
              <w:rPr>
                <w:rFonts w:hint="eastAsia" w:ascii="Times New Roman" w:hAnsi="Times New Roman" w:eastAsia="宋体" w:cs="Times New Roman"/>
                <w:color w:val="000000"/>
                <w:highlight w:val="none"/>
              </w:rPr>
            </w:pPr>
            <w:r>
              <w:rPr>
                <w:rFonts w:hint="eastAsia" w:ascii="宋体" w:hAnsi="宋体" w:eastAsia="宋体" w:cs="宋体"/>
                <w:szCs w:val="21"/>
                <w:lang w:val="en-US" w:eastAsia="zh-CN"/>
              </w:rPr>
              <w:t xml:space="preserve">★配置</w:t>
            </w:r>
            <w:r>
              <w:rPr>
                <w:rFonts w:hint="eastAsia" w:ascii="宋体" w:hAnsi="宋体" w:eastAsia="宋体" w:cs="宋体"/>
                <w:lang w:val="en-US" w:eastAsia="zh-CN"/>
              </w:rPr>
              <w:t xml:space="preserve">电梯专用单冷无水空调（1.5P）。</w:t>
            </w:r>
            <w:r>
              <w:rPr>
                <w:rFonts w:hint="eastAsia" w:ascii="Times New Roman" w:hAnsi="Times New Roman" w:eastAsia="宋体" w:cs="Times New Roman"/>
                <w:color w:val="000000"/>
                <w:highlight w:val="none"/>
              </w:rPr>
            </w:r>
            <w:r/>
          </w:p>
        </w:tc>
      </w:tr>
      <w:tr>
        <w:trPr>
          <w:trHeight w:val="1932"/>
        </w:trPr>
        <w:tc>
          <w:tcPr>
            <w:gridSpan w:val="4"/>
            <w:tcBorders>
              <w:top w:val="single" w:color="000000" w:sz="4" w:space="0"/>
              <w:left w:val="single" w:color="000000" w:sz="4" w:space="0"/>
              <w:bottom w:val="single" w:color="000000" w:sz="4" w:space="0"/>
              <w:right w:val="single" w:color="000000" w:sz="4" w:space="0"/>
            </w:tcBorders>
            <w:tcW w:w="4202"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olor w:val="000000"/>
                <w:sz w:val="21"/>
                <w:szCs w:val="21"/>
                <w:highlight w:val="none"/>
                <w:lang w:val="en-US" w:eastAsia="zh-CN" w:bidi="ar"/>
              </w:rPr>
            </w:pPr>
            <w:r>
              <w:rPr>
                <w:rFonts w:hint="eastAsia" w:ascii="Times New Roman" w:hAnsi="Times New Roman" w:eastAsia="宋体" w:cs="Times New Roman"/>
                <w:color w:val="000000"/>
                <w:highlight w:val="none"/>
              </w:rPr>
              <w:t xml:space="preserve">▲</w:t>
            </w:r>
            <w:r>
              <w:rPr>
                <w:rFonts w:hint="eastAsia" w:ascii="宋体" w:hAnsi="宋体"/>
                <w:color w:val="000000"/>
                <w:sz w:val="21"/>
                <w:szCs w:val="21"/>
                <w:highlight w:val="none"/>
                <w:lang w:val="en-US" w:eastAsia="zh-CN" w:bidi="ar"/>
              </w:rPr>
              <w:t xml:space="preserve">其他技术要求</w:t>
            </w:r>
            <w:r>
              <w:rPr>
                <w:rFonts w:ascii="宋体" w:hAnsi="宋体" w:eastAsia="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869"/>
              <w:jc w:val="left"/>
              <w:keepLines w:val="0"/>
              <w:keepNext w:val="0"/>
              <w:pageBreakBefore w:val="0"/>
              <w:spacing w:after="0" w:line="240" w:lineRule="auto"/>
              <w:widowControl/>
              <w:rPr>
                <w:rFonts w:hint="eastAsia" w:ascii="宋体" w:hAnsi="宋体" w:eastAsia="宋体" w:cs="宋体"/>
                <w:lang w:eastAsia="zh-CN"/>
              </w:rPr>
            </w:pPr>
            <w:r>
              <w:rPr>
                <w:rFonts w:hint="eastAsia" w:ascii="宋体" w:hAnsi="宋体" w:eastAsia="宋体" w:cs="宋体"/>
                <w:lang w:val="en-US" w:eastAsia="zh-CN"/>
              </w:rPr>
              <w:t xml:space="preserve">(1)</w:t>
            </w:r>
            <w:r>
              <w:rPr>
                <w:rFonts w:hint="eastAsia" w:ascii="宋体" w:hAnsi="宋体" w:eastAsia="宋体" w:cs="宋体"/>
              </w:rPr>
              <w:t xml:space="preserve">轿厢采用双层轿底</w:t>
            </w:r>
            <w:r>
              <w:rPr>
                <w:rFonts w:hint="eastAsia" w:ascii="宋体" w:hAnsi="宋体" w:eastAsia="宋体" w:cs="宋体"/>
                <w:lang w:eastAsia="zh-CN"/>
              </w:rPr>
              <w:t xml:space="preserve">，</w:t>
            </w:r>
            <w:r>
              <w:rPr>
                <w:rFonts w:hint="eastAsia" w:ascii="宋体" w:hAnsi="宋体" w:eastAsia="宋体" w:cs="宋体"/>
                <w:lang w:val="en-US" w:eastAsia="zh-CN"/>
              </w:rPr>
              <w:t xml:space="preserve">且</w:t>
            </w:r>
            <w:r>
              <w:rPr>
                <w:rFonts w:hint="eastAsia" w:ascii="宋体" w:hAnsi="宋体" w:eastAsia="宋体" w:cs="宋体"/>
              </w:rPr>
              <w:t xml:space="preserve">轿厢有完整轿架，有门支撑梁及前角钢</w:t>
            </w:r>
            <w:r>
              <w:rPr>
                <w:rFonts w:hint="eastAsia" w:ascii="宋体" w:hAnsi="宋体" w:eastAsia="宋体" w:cs="宋体"/>
                <w:lang w:eastAsia="zh-CN"/>
              </w:rPr>
              <w:t xml:space="preserve">。</w:t>
            </w:r>
            <w:r>
              <w:rPr>
                <w:rFonts w:hint="eastAsia" w:ascii="宋体" w:hAnsi="宋体" w:eastAsia="宋体" w:cs="宋体"/>
                <w:lang w:eastAsia="zh-CN"/>
              </w:rPr>
            </w:r>
            <w:r/>
          </w:p>
          <w:p>
            <w:pPr>
              <w:pStyle w:val="869"/>
              <w:jc w:val="left"/>
              <w:keepLines w:val="0"/>
              <w:keepNext w:val="0"/>
              <w:pageBreakBefore w:val="0"/>
              <w:spacing w:after="0" w:line="240" w:lineRule="auto"/>
              <w:widowControl/>
              <w:rPr>
                <w:rFonts w:hint="eastAsia" w:ascii="宋体" w:hAnsi="宋体" w:eastAsia="宋体" w:cs="宋体"/>
                <w:lang w:eastAsia="zh-CN"/>
              </w:rPr>
            </w:pPr>
            <w:r>
              <w:rPr>
                <w:rFonts w:hint="eastAsia" w:ascii="宋体" w:hAnsi="宋体" w:eastAsia="宋体" w:cs="宋体"/>
                <w:lang w:val="en-US" w:eastAsia="zh-CN"/>
              </w:rPr>
              <w:t xml:space="preserve">(2)</w:t>
            </w:r>
            <w:r>
              <w:rPr>
                <w:rFonts w:hint="eastAsia" w:ascii="宋体" w:hAnsi="宋体" w:eastAsia="宋体" w:cs="宋体"/>
              </w:rPr>
              <w:t xml:space="preserve">门机采用重锤式</w:t>
            </w:r>
            <w:r>
              <w:rPr>
                <w:rFonts w:hint="eastAsia" w:ascii="宋体" w:hAnsi="宋体" w:eastAsia="宋体" w:cs="宋体"/>
                <w:lang w:eastAsia="zh-CN"/>
              </w:rPr>
              <w:t xml:space="preserve">，</w:t>
            </w:r>
            <w:r>
              <w:rPr>
                <w:rFonts w:hint="eastAsia" w:ascii="宋体" w:hAnsi="宋体" w:eastAsia="宋体" w:cs="宋体"/>
                <w:lang w:val="en-US" w:eastAsia="zh-CN"/>
              </w:rPr>
              <w:t xml:space="preserve">且</w:t>
            </w:r>
            <w:r>
              <w:rPr>
                <w:rFonts w:hint="eastAsia" w:ascii="宋体" w:hAnsi="宋体" w:eastAsia="宋体" w:cs="宋体"/>
              </w:rPr>
              <w:t xml:space="preserve">安全钳采用双提拉式</w:t>
            </w:r>
            <w:r>
              <w:rPr>
                <w:rFonts w:hint="eastAsia" w:ascii="宋体" w:hAnsi="宋体" w:eastAsia="宋体" w:cs="宋体"/>
                <w:lang w:eastAsia="zh-CN"/>
              </w:rPr>
              <w:t xml:space="preserve">。</w:t>
            </w:r>
            <w:r>
              <w:rPr>
                <w:rFonts w:hint="eastAsia" w:ascii="宋体" w:hAnsi="宋体" w:eastAsia="宋体" w:cs="宋体"/>
                <w:lang w:eastAsia="zh-CN"/>
              </w:rPr>
            </w:r>
            <w:r/>
          </w:p>
          <w:p>
            <w:pPr>
              <w:pStyle w:val="869"/>
              <w:jc w:val="left"/>
              <w:keepLines w:val="0"/>
              <w:keepNext w:val="0"/>
              <w:pageBreakBefore w:val="0"/>
              <w:spacing w:after="0" w:line="240" w:lineRule="auto"/>
              <w:widowControl/>
              <w:rPr>
                <w:rFonts w:hint="eastAsia" w:ascii="宋体" w:hAnsi="宋体" w:eastAsia="宋体" w:cs="宋体"/>
                <w:lang w:eastAsia="zh-CN"/>
              </w:rPr>
            </w:pPr>
            <w:r>
              <w:rPr>
                <w:rFonts w:hint="eastAsia" w:ascii="宋体" w:hAnsi="宋体" w:eastAsia="宋体" w:cs="宋体"/>
                <w:lang w:val="en-US" w:eastAsia="zh-CN"/>
              </w:rPr>
              <w:t xml:space="preserve">(3)</w:t>
            </w:r>
            <w:r>
              <w:rPr>
                <w:rFonts w:hint="eastAsia" w:ascii="宋体" w:hAnsi="宋体" w:eastAsia="宋体" w:cs="宋体"/>
              </w:rPr>
              <w:t xml:space="preserve">平层支架采用钢板折弯，非塑料材质</w:t>
            </w:r>
            <w:r>
              <w:rPr>
                <w:rFonts w:hint="eastAsia" w:ascii="宋体" w:hAnsi="宋体" w:eastAsia="宋体" w:cs="宋体"/>
                <w:lang w:eastAsia="zh-CN"/>
              </w:rPr>
              <w:t xml:space="preserve">。</w:t>
            </w:r>
            <w:r>
              <w:rPr>
                <w:rFonts w:hint="eastAsia" w:ascii="宋体" w:hAnsi="宋体" w:eastAsia="宋体" w:cs="宋体"/>
                <w:lang w:eastAsia="zh-CN"/>
              </w:rPr>
            </w:r>
            <w:r/>
          </w:p>
          <w:p>
            <w:pPr>
              <w:pStyle w:val="869"/>
              <w:jc w:val="left"/>
              <w:keepLines w:val="0"/>
              <w:keepNext w:val="0"/>
              <w:pageBreakBefore w:val="0"/>
              <w:spacing w:after="0" w:line="240" w:lineRule="auto"/>
              <w:widowControl/>
              <w:rPr>
                <w:rFonts w:hint="eastAsia" w:ascii="宋体" w:hAnsi="宋体" w:eastAsia="宋体" w:cs="宋体"/>
              </w:rPr>
            </w:pPr>
            <w:r>
              <w:rPr>
                <w:rFonts w:hint="eastAsia" w:ascii="宋体" w:hAnsi="宋体" w:eastAsia="宋体" w:cs="宋体"/>
                <w:lang w:val="en-US" w:eastAsia="zh-CN"/>
              </w:rPr>
              <w:t xml:space="preserve">(4)</w:t>
            </w:r>
            <w:r>
              <w:rPr>
                <w:rFonts w:hint="eastAsia" w:ascii="宋体" w:hAnsi="宋体" w:eastAsia="宋体" w:cs="宋体"/>
              </w:rPr>
              <w:t xml:space="preserve">控制柜抗雷击浪涌电压最高值达到18kv及以上。</w:t>
            </w:r>
            <w:r>
              <w:rPr>
                <w:rFonts w:hint="eastAsia" w:ascii="宋体" w:hAnsi="宋体" w:eastAsia="宋体" w:cs="宋体"/>
              </w:rPr>
            </w:r>
            <w:r/>
          </w:p>
          <w:p>
            <w:pPr>
              <w:pStyle w:val="869"/>
              <w:jc w:val="left"/>
              <w:keepLines w:val="0"/>
              <w:keepNext w:val="0"/>
              <w:pageBreakBefore w:val="0"/>
              <w:spacing w:after="0" w:line="240" w:lineRule="auto"/>
              <w:widowControl/>
              <w:rPr>
                <w:rFonts w:hint="eastAsia" w:ascii="宋体" w:hAnsi="宋体" w:eastAsia="宋体" w:cs="宋体"/>
              </w:rPr>
            </w:pPr>
            <w:r>
              <w:rPr>
                <w:rFonts w:hint="eastAsia" w:ascii="宋体" w:hAnsi="宋体" w:eastAsia="宋体" w:cs="宋体"/>
                <w:lang w:val="en-US" w:eastAsia="zh-CN"/>
              </w:rPr>
              <w:t xml:space="preserve">(5)</w:t>
            </w:r>
            <w:r>
              <w:rPr>
                <w:rFonts w:hint="eastAsia" w:ascii="宋体" w:hAnsi="宋体" w:eastAsia="宋体" w:cs="宋体"/>
                <w:lang w:val="zh-CN"/>
              </w:rPr>
              <w:t xml:space="preserve">电梯光幕</w:t>
            </w:r>
            <w:r>
              <w:rPr>
                <w:rFonts w:hint="eastAsia" w:ascii="宋体" w:hAnsi="宋体" w:eastAsia="宋体" w:cs="宋体"/>
              </w:rPr>
              <w:t xml:space="preserve">与电梯整机同一品牌</w:t>
            </w:r>
            <w:r>
              <w:rPr>
                <w:rFonts w:hint="eastAsia" w:ascii="宋体" w:hAnsi="宋体" w:eastAsia="宋体" w:cs="宋体"/>
                <w:lang w:val="zh-CN"/>
              </w:rPr>
              <w:t xml:space="preserve">，并且光眼数量≥50对、光束≥260束、防护等级：IP65。</w:t>
            </w:r>
            <w:r>
              <w:rPr>
                <w:rFonts w:hint="eastAsia" w:ascii="宋体" w:hAnsi="宋体" w:eastAsia="宋体" w:cs="宋体"/>
              </w:rPr>
            </w:r>
            <w:r/>
          </w:p>
          <w:p>
            <w:pPr>
              <w:pStyle w:val="869"/>
              <w:jc w:val="left"/>
              <w:keepLines w:val="0"/>
              <w:keepNext w:val="0"/>
              <w:pageBreakBefore w:val="0"/>
              <w:spacing w:after="0" w:line="240" w:lineRule="auto"/>
              <w:widowControl/>
              <w:rPr>
                <w:rFonts w:hint="eastAsia" w:ascii="宋体" w:hAnsi="宋体" w:eastAsia="宋体" w:cs="宋体"/>
                <w:lang w:val="zh-CN" w:eastAsia="zh-CN"/>
              </w:rPr>
            </w:pPr>
            <w:r>
              <w:rPr>
                <w:rFonts w:hint="eastAsia" w:ascii="宋体" w:hAnsi="宋体" w:eastAsia="宋体" w:cs="宋体"/>
                <w:lang w:val="en-US" w:eastAsia="zh-CN"/>
              </w:rPr>
              <w:t xml:space="preserve">(6)</w:t>
            </w:r>
            <w:r>
              <w:rPr>
                <w:rFonts w:hint="eastAsia" w:ascii="宋体" w:hAnsi="宋体" w:eastAsia="宋体" w:cs="宋体"/>
                <w:lang w:val="zh-CN" w:eastAsia="zh-CN"/>
              </w:rPr>
              <w:t xml:space="preserve">电梯轿壁为304#发纹不锈钢，按GB/T 10125-2021条件及试验方法，满足中性盐雾试验时间≥500小时，且达到GB/T 6461-2002外观等级≥10级。</w:t>
            </w:r>
            <w:r>
              <w:rPr>
                <w:rFonts w:hint="eastAsia" w:ascii="宋体" w:hAnsi="宋体" w:eastAsia="宋体" w:cs="宋体"/>
                <w:lang w:val="zh-CN" w:eastAsia="zh-CN"/>
              </w:rPr>
            </w:r>
            <w:r/>
          </w:p>
          <w:p>
            <w:pPr>
              <w:pStyle w:val="869"/>
              <w:jc w:val="left"/>
              <w:keepLines w:val="0"/>
              <w:keepNext w:val="0"/>
              <w:pageBreakBefore w:val="0"/>
              <w:spacing w:after="0" w:line="240" w:lineRule="auto"/>
              <w:widowControl/>
              <w:rPr>
                <w:rFonts w:hint="eastAsia" w:ascii="宋体" w:hAnsi="宋体" w:eastAsia="宋体" w:cs="宋体"/>
                <w:lang w:val="zh-CN"/>
              </w:rPr>
            </w:pPr>
            <w:r>
              <w:rPr>
                <w:rFonts w:hint="eastAsia" w:ascii="宋体" w:hAnsi="宋体" w:eastAsia="宋体" w:cs="宋体"/>
                <w:lang w:val="en-US" w:eastAsia="zh-CN"/>
              </w:rPr>
              <w:t xml:space="preserve">(7)</w:t>
            </w:r>
            <w:r>
              <w:rPr>
                <w:rFonts w:hint="eastAsia" w:ascii="宋体" w:hAnsi="宋体" w:eastAsia="宋体" w:cs="宋体"/>
                <w:lang w:val="zh-CN"/>
              </w:rPr>
              <w:t xml:space="preserve">电梯轿厢配备空气净化系统。</w:t>
            </w:r>
            <w:r>
              <w:rPr>
                <w:rFonts w:hint="eastAsia" w:ascii="宋体" w:hAnsi="宋体" w:eastAsia="宋体" w:cs="宋体"/>
                <w:lang w:val="zh-CN"/>
              </w:rPr>
            </w:r>
            <w:r/>
          </w:p>
          <w:p>
            <w:pPr>
              <w:pStyle w:val="869"/>
              <w:jc w:val="left"/>
              <w:keepLines w:val="0"/>
              <w:keepNext w:val="0"/>
              <w:pageBreakBefore w:val="0"/>
              <w:spacing w:after="0" w:line="240" w:lineRule="auto"/>
              <w:widowControl/>
              <w:rPr>
                <w:rFonts w:hint="eastAsia" w:ascii="宋体" w:hAnsi="宋体" w:eastAsia="宋体" w:cs="宋体"/>
                <w:lang w:val="zh-CN"/>
              </w:rPr>
            </w:pPr>
            <w:r>
              <w:rPr>
                <w:rFonts w:hint="eastAsia" w:ascii="宋体" w:hAnsi="宋体" w:eastAsia="宋体" w:cs="宋体"/>
                <w:lang w:val="en-US" w:eastAsia="zh-CN"/>
              </w:rPr>
              <w:t xml:space="preserve">(8)</w:t>
            </w:r>
            <w:r>
              <w:rPr>
                <w:rFonts w:hint="eastAsia" w:ascii="宋体" w:hAnsi="宋体" w:eastAsia="宋体" w:cs="宋体"/>
                <w:lang w:val="zh-CN"/>
              </w:rPr>
              <w:t xml:space="preserve">电梯采用低烟无卤阻燃电缆。</w:t>
            </w:r>
            <w:r>
              <w:rPr>
                <w:rFonts w:hint="eastAsia" w:ascii="宋体" w:hAnsi="宋体" w:eastAsia="宋体" w:cs="宋体"/>
                <w:lang w:val="zh-CN"/>
              </w:rPr>
            </w:r>
            <w:r/>
          </w:p>
          <w:p>
            <w:pPr>
              <w:pStyle w:val="869"/>
              <w:jc w:val="left"/>
              <w:keepLines w:val="0"/>
              <w:keepNext w:val="0"/>
              <w:pageBreakBefore w:val="0"/>
              <w:spacing w:after="0" w:line="240" w:lineRule="auto"/>
              <w:widowControl/>
              <w:rPr>
                <w:rFonts w:hint="eastAsia" w:ascii="宋体" w:hAnsi="宋体" w:eastAsia="宋体" w:cs="宋体"/>
                <w:lang w:val="zh-CN"/>
              </w:rPr>
            </w:pPr>
            <w:r>
              <w:rPr>
                <w:rFonts w:hint="eastAsia" w:ascii="宋体" w:hAnsi="宋体" w:eastAsia="宋体" w:cs="宋体"/>
                <w:lang w:val="en-US" w:eastAsia="zh-CN"/>
              </w:rPr>
              <w:t xml:space="preserve">(9)</w:t>
            </w:r>
            <w:r>
              <w:rPr>
                <w:rFonts w:hint="eastAsia" w:ascii="宋体" w:hAnsi="宋体" w:eastAsia="宋体" w:cs="宋体"/>
                <w:lang w:val="zh-CN"/>
              </w:rPr>
              <w:t xml:space="preserve">电梯厅门、轿门、轿厢壁板强度：抗拉强度≧666MPa</w:t>
            </w:r>
            <w:r>
              <w:rPr>
                <w:rFonts w:hint="eastAsia" w:ascii="宋体" w:hAnsi="宋体" w:eastAsia="宋体" w:cs="宋体"/>
                <w:lang w:val="zh-CN"/>
              </w:rPr>
            </w:r>
            <w:r/>
          </w:p>
          <w:p>
            <w:pPr>
              <w:pStyle w:val="869"/>
              <w:jc w:val="left"/>
              <w:keepLines w:val="0"/>
              <w:keepNext w:val="0"/>
              <w:pageBreakBefore w:val="0"/>
              <w:spacing w:after="0" w:line="240" w:lineRule="auto"/>
              <w:widowControl/>
              <w:rPr>
                <w:rFonts w:hint="eastAsia" w:ascii="宋体" w:hAnsi="宋体" w:eastAsia="宋体" w:cs="宋体"/>
                <w:lang w:val="zh-CN"/>
              </w:rPr>
            </w:pPr>
            <w:r>
              <w:rPr>
                <w:rFonts w:hint="eastAsia" w:ascii="宋体" w:hAnsi="宋体" w:eastAsia="宋体" w:cs="宋体"/>
                <w:lang w:val="en-US" w:eastAsia="zh-CN"/>
              </w:rPr>
              <w:t xml:space="preserve">(10)</w:t>
            </w:r>
            <w:r>
              <w:rPr>
                <w:rFonts w:hint="eastAsia" w:ascii="宋体" w:hAnsi="宋体" w:eastAsia="宋体" w:cs="宋体"/>
                <w:lang w:val="zh-CN"/>
              </w:rPr>
              <w:t xml:space="preserve">电梯按钮采用抑菌不锈钢材质，抑制两种及以上病菌，抗菌率大于</w:t>
            </w:r>
            <w:r>
              <w:rPr>
                <w:rFonts w:hint="eastAsia" w:ascii="宋体" w:hAnsi="宋体" w:eastAsia="宋体" w:cs="宋体"/>
                <w:lang w:val="en-US" w:eastAsia="zh-CN"/>
              </w:rPr>
              <w:t xml:space="preserve">等于</w:t>
            </w:r>
            <w:r>
              <w:rPr>
                <w:rFonts w:hint="eastAsia" w:ascii="宋体" w:hAnsi="宋体" w:eastAsia="宋体" w:cs="宋体"/>
                <w:lang w:val="zh-CN"/>
              </w:rPr>
              <w:t xml:space="preserve">99.9%。</w:t>
            </w:r>
            <w:r>
              <w:rPr>
                <w:rFonts w:hint="eastAsia" w:ascii="宋体" w:hAnsi="宋体" w:eastAsia="宋体" w:cs="宋体"/>
                <w:lang w:val="zh-CN"/>
              </w:rPr>
            </w:r>
            <w:r/>
          </w:p>
          <w:p>
            <w:pPr>
              <w:pStyle w:val="869"/>
              <w:jc w:val="left"/>
              <w:keepLines w:val="0"/>
              <w:keepNext w:val="0"/>
              <w:pageBreakBefore w:val="0"/>
              <w:spacing w:after="0" w:line="240" w:lineRule="auto"/>
              <w:widowControl/>
              <w:rPr>
                <w:b/>
                <w:bCs/>
                <w:lang w:val="en-US"/>
              </w:rPr>
            </w:pPr>
            <w:r>
              <w:rPr>
                <w:rFonts w:hint="eastAsia" w:ascii="宋体" w:hAnsi="宋体" w:eastAsia="宋体" w:cs="宋体"/>
                <w:lang w:val="en-US" w:eastAsia="zh-CN"/>
              </w:rPr>
              <w:t xml:space="preserve">（11）其中“（5）-（10）”涉及的配件及材料与整机同一品牌，签订合同时提供第三方机构出具的检测报告，</w:t>
            </w:r>
            <w:r>
              <w:rPr>
                <w:rFonts w:hint="eastAsia"/>
              </w:rPr>
              <w:t xml:space="preserve">到货后现场核对。</w:t>
            </w:r>
            <w:r>
              <w:rPr>
                <w:b/>
                <w:bCs/>
                <w:lang w:val="en-US"/>
              </w:rPr>
            </w:r>
            <w:r/>
          </w:p>
        </w:tc>
      </w:tr>
    </w:tbl>
    <w:p>
      <w:pPr>
        <w:pStyle w:val="869"/>
        <w:numPr>
          <w:ilvl w:val="0"/>
          <w:numId w:val="0"/>
        </w:numPr>
        <w:ind w:firstLine="0"/>
        <w:keepLines w:val="0"/>
        <w:keepNext w:val="0"/>
        <w:pageBreakBefore w:val="0"/>
        <w:spacing w:line="240" w:lineRule="auto"/>
        <w:widowControl/>
        <w:rPr>
          <w:rFonts w:hint="eastAsia" w:ascii="宋体" w:hAnsi="宋体" w:eastAsia="宋体" w:cs="Times New Roman"/>
          <w:b w:val="0"/>
          <w:bCs w:val="0"/>
          <w:i w:val="0"/>
          <w:iCs w:val="0"/>
          <w:color w:val="000000"/>
          <w:sz w:val="24"/>
          <w:u w:val="none"/>
          <w:lang w:val="en-US" w:eastAsia="zh-CN"/>
        </w:rPr>
        <w:outlineLvl w:val="9"/>
      </w:pPr>
      <w:r>
        <w:rPr>
          <w:rFonts w:hint="eastAsia" w:ascii="宋体" w:hAnsi="宋体" w:eastAsia="宋体" w:cs="Times New Roman"/>
          <w:b/>
          <w:bCs/>
          <w:i w:val="0"/>
          <w:iCs w:val="0"/>
          <w:color w:val="000000"/>
          <w:sz w:val="24"/>
          <w:highlight w:val="none"/>
          <w:u w:val="none"/>
          <w:lang w:val="en-US" w:eastAsia="zh-CN"/>
        </w:rPr>
        <w:t xml:space="preserve"> </w:t>
      </w:r>
      <w:r>
        <w:rPr>
          <w:rFonts w:hint="eastAsia" w:ascii="宋体" w:hAnsi="宋体" w:eastAsia="宋体" w:cs="Times New Roman"/>
          <w:b w:val="0"/>
          <w:bCs w:val="0"/>
          <w:i w:val="0"/>
          <w:iCs w:val="0"/>
          <w:color w:val="000000"/>
          <w:sz w:val="24"/>
          <w:u w:val="none"/>
          <w:lang w:val="en-US" w:eastAsia="zh-CN"/>
        </w:rPr>
      </w:r>
      <w:r/>
    </w:p>
    <w:p>
      <w:pPr>
        <w:pStyle w:val="869"/>
        <w:ind w:firstLine="420"/>
        <w:keepLines w:val="0"/>
        <w:keepNext w:val="0"/>
        <w:pageBreakBefore w:val="0"/>
        <w:spacing w:line="240" w:lineRule="auto"/>
        <w:widowControl w:val="off"/>
        <w:rPr>
          <w:rFonts w:hint="eastAsia" w:ascii="宋体" w:hAnsi="宋体" w:eastAsia="宋体" w:cs="宋体"/>
          <w:color w:val="000000"/>
          <w:sz w:val="24"/>
          <w:szCs w:val="24"/>
          <w:highlight w:val="none"/>
        </w:rPr>
        <w:outlineLvl w:val="2"/>
      </w:pPr>
      <w:r/>
      <w:bookmarkStart w:id="197" w:name="_Toc120614281"/>
      <w:r>
        <w:rPr>
          <w:rFonts w:hint="eastAsia" w:ascii="宋体" w:hAnsi="宋体"/>
          <w:color w:val="000000"/>
          <w:szCs w:val="21"/>
          <w:highlight w:val="none"/>
          <w:lang w:bidi="ar"/>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color w:val="000000"/>
          <w:sz w:val="24"/>
          <w:szCs w:val="24"/>
          <w:highlight w:val="none"/>
        </w:rPr>
      </w:r>
      <w:r/>
    </w:p>
    <w:p>
      <w:pPr>
        <w:pStyle w:val="869"/>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报价要求</w:t>
      </w:r>
      <w:r>
        <w:rPr>
          <w:rFonts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（4）若合同履行期间国家税收政策发生调整，自新政生效之日起按最新法定税率执行，并据此重新计算含税总价(以原不含税金额为基准）。</w:t>
      </w:r>
      <w:r>
        <w:rPr>
          <w:rFonts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质量要求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保证货物是全新、未使用过的原装合格正品。</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保证提供的产品不得侵犯第三方专利权、商标权和工业设计权、版权等。否则</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应负全部责任，并承担由此引起的一切后果。</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提供的货物符合国家有关质量技术标准及相关法律、法规规定的要求。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4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保证其货物在正常使用时，其使用寿命期内应具有良好的性能。货物最终验收后，</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对由于设计、工艺或材料的缺陷而发生的任何不足或质量问题负责，并承担由此引起的一切后果。</w:t>
      </w:r>
      <w:r>
        <w:rPr>
          <w:rFonts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）验收要求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①验收标准：</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提供的设备必须符合我国最新颁布的与之相关的技术规范与标准。</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验收包括：数量、外观、质量、性能、随机备品备件、产品合格证、电梯特种设备注册登记证、装箱单、随机资料及包装。所有设备和附配件应符合其规定的性能，无瑕疵和缺陷，质量为合格品，同时有明确的制造厂商。</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对质量问题负责包退、包换和包修，因此发生的费用由</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负责。</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③所供货物因质量或安装不当导致验收不合格，应及时处理直至验收合格，期间产生的一切费用由</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承担；若二次验收不合格，采购人有权退货。采购人在此期间保留对</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的索赔权利。</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授权的技术人员在最终采购</w:t>
      </w:r>
      <w:r>
        <w:rPr>
          <w:rFonts w:hint="eastAsia" w:ascii="宋体" w:hAnsi="宋体" w:cs="宋体"/>
          <w:b w:val="0"/>
          <w:bCs w:val="0"/>
          <w:color w:val="000000"/>
          <w:sz w:val="24"/>
          <w:szCs w:val="24"/>
          <w:highlight w:val="none"/>
          <w:lang w:val="en-US" w:eastAsia="zh-CN"/>
        </w:rPr>
        <w:t xml:space="preserve">人</w:t>
      </w:r>
      <w:r>
        <w:rPr>
          <w:rFonts w:hint="eastAsia" w:ascii="宋体" w:hAnsi="宋体" w:eastAsia="宋体" w:cs="宋体"/>
          <w:b w:val="0"/>
          <w:bCs w:val="0"/>
          <w:color w:val="000000"/>
          <w:sz w:val="24"/>
          <w:szCs w:val="24"/>
          <w:highlight w:val="none"/>
          <w:lang w:val="en-US" w:eastAsia="zh-CN"/>
        </w:rPr>
        <w:t xml:space="preserve">指定地点开箱、安装、调试，协同</w:t>
      </w:r>
      <w:r>
        <w:rPr>
          <w:rFonts w:hint="eastAsia" w:ascii="宋体" w:hAnsi="宋体" w:cs="宋体"/>
          <w:b w:val="0"/>
          <w:bCs w:val="0"/>
          <w:color w:val="000000"/>
          <w:sz w:val="24"/>
          <w:szCs w:val="24"/>
          <w:highlight w:val="none"/>
          <w:lang w:val="en-US" w:eastAsia="zh-CN"/>
        </w:rPr>
        <w:t xml:space="preserve">采购人</w:t>
      </w:r>
      <w:r>
        <w:rPr>
          <w:rFonts w:hint="eastAsia" w:ascii="宋体" w:hAnsi="宋体" w:eastAsia="宋体" w:cs="宋体"/>
          <w:b w:val="0"/>
          <w:bCs w:val="0"/>
          <w:color w:val="000000"/>
          <w:sz w:val="24"/>
          <w:szCs w:val="24"/>
          <w:highlight w:val="none"/>
          <w:lang w:val="en-US" w:eastAsia="zh-CN"/>
        </w:rPr>
        <w:t xml:space="preserve">一起进行验收，直至设备技术指标经验收合格，出具验收报告，经</w:t>
      </w:r>
      <w:r>
        <w:rPr>
          <w:rFonts w:hint="eastAsia" w:ascii="宋体" w:hAnsi="宋体" w:cs="宋体"/>
          <w:b w:val="0"/>
          <w:bCs w:val="0"/>
          <w:color w:val="000000"/>
          <w:sz w:val="24"/>
          <w:szCs w:val="24"/>
          <w:highlight w:val="none"/>
          <w:lang w:val="en-US" w:eastAsia="zh-CN"/>
        </w:rPr>
        <w:t xml:space="preserve">采购人</w:t>
      </w:r>
      <w:r>
        <w:rPr>
          <w:rFonts w:hint="eastAsia" w:ascii="宋体" w:hAnsi="宋体" w:eastAsia="宋体" w:cs="宋体"/>
          <w:b w:val="0"/>
          <w:bCs w:val="0"/>
          <w:color w:val="000000"/>
          <w:sz w:val="24"/>
          <w:szCs w:val="24"/>
          <w:highlight w:val="none"/>
          <w:lang w:val="en-US" w:eastAsia="zh-CN"/>
        </w:rPr>
        <w:t xml:space="preserve">同意签字才能正式交付使用。</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⑤产品配置符合投标文件</w:t>
      </w:r>
      <w:r>
        <w:rPr>
          <w:rFonts w:hint="eastAsia" w:ascii="宋体" w:hAnsi="宋体" w:cs="宋体"/>
          <w:b w:val="0"/>
          <w:bCs w:val="0"/>
          <w:color w:val="000000"/>
          <w:sz w:val="24"/>
          <w:szCs w:val="24"/>
          <w:highlight w:val="none"/>
          <w:lang w:val="en-US" w:eastAsia="zh-CN"/>
        </w:rPr>
        <w:t xml:space="preserve">承诺</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⑥项目验收时间：向政府相关部门报验，最终得到政府相关部门验收合格、取得新电梯特种设备注册登记证后七个工作日内。</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）质保（维保）</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售后</w:t>
      </w:r>
      <w:r>
        <w:rPr>
          <w:rFonts w:hint="eastAsia" w:ascii="宋体" w:hAnsi="宋体" w:cs="宋体"/>
          <w:b w:val="0"/>
          <w:bCs w:val="0"/>
          <w:color w:val="000000"/>
          <w:sz w:val="24"/>
          <w:szCs w:val="24"/>
          <w:highlight w:val="none"/>
          <w:lang w:val="en-US" w:eastAsia="zh-CN"/>
        </w:rPr>
        <w:t xml:space="preserve">及培训</w:t>
      </w:r>
      <w:r>
        <w:rPr>
          <w:rFonts w:hint="eastAsia" w:ascii="宋体" w:hAnsi="宋体" w:eastAsia="宋体" w:cs="宋体"/>
          <w:b w:val="0"/>
          <w:bCs w:val="0"/>
          <w:color w:val="000000"/>
          <w:sz w:val="24"/>
          <w:szCs w:val="24"/>
          <w:highlight w:val="none"/>
          <w:lang w:val="en-US" w:eastAsia="zh-CN"/>
        </w:rPr>
        <w:t xml:space="preserve">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rPr>
      </w:pPr>
      <w:r>
        <w:rPr>
          <w:rFonts w:hint="eastAsia" w:ascii="宋体" w:hAnsi="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lang w:val="en-US" w:eastAsia="zh-CN"/>
        </w:rPr>
        <w:t xml:space="preserve">质保要求：</w:t>
      </w:r>
      <w:r>
        <w:rPr>
          <w:rFonts w:hint="eastAsia" w:ascii="宋体" w:hAnsi="宋体" w:eastAsia="宋体" w:cs="宋体"/>
          <w:color w:val="000000"/>
          <w:sz w:val="24"/>
          <w:szCs w:val="24"/>
          <w:highlight w:val="none"/>
          <w:lang w:val="en-US"/>
        </w:rPr>
        <w:t xml:space="preserve">本项目设备维护及质保期</w:t>
      </w:r>
      <w:r>
        <w:rPr>
          <w:rFonts w:hint="eastAsia" w:ascii="宋体" w:hAnsi="宋体" w:eastAsia="宋体" w:cs="宋体"/>
          <w:color w:val="000000"/>
          <w:sz w:val="24"/>
          <w:szCs w:val="24"/>
          <w:highlight w:val="none"/>
          <w:lang w:val="en-US" w:eastAsia="zh-CN"/>
        </w:rPr>
        <w:t xml:space="preserve">为3</w:t>
      </w:r>
      <w:r>
        <w:rPr>
          <w:rFonts w:hint="eastAsia" w:ascii="宋体" w:hAnsi="宋体" w:eastAsia="宋体" w:cs="宋体"/>
          <w:color w:val="000000"/>
          <w:sz w:val="24"/>
          <w:szCs w:val="24"/>
          <w:highlight w:val="none"/>
          <w:lang w:val="en-US"/>
        </w:rPr>
        <w:t xml:space="preserve">年（自</w:t>
      </w:r>
      <w:r>
        <w:rPr>
          <w:rFonts w:hint="eastAsia" w:ascii="宋体" w:hAnsi="宋体" w:eastAsia="宋体" w:cs="宋体"/>
          <w:color w:val="000000"/>
          <w:sz w:val="24"/>
          <w:szCs w:val="24"/>
          <w:highlight w:val="none"/>
          <w:lang w:val="en-US" w:eastAsia="zh-CN"/>
        </w:rPr>
        <w:t xml:space="preserve">取得政府部门</w:t>
      </w:r>
      <w:r>
        <w:rPr>
          <w:rFonts w:hint="eastAsia" w:ascii="宋体" w:hAnsi="宋体" w:eastAsia="宋体" w:cs="宋体"/>
          <w:color w:val="000000"/>
          <w:sz w:val="24"/>
          <w:szCs w:val="24"/>
          <w:highlight w:val="none"/>
          <w:lang w:val="en-US"/>
        </w:rPr>
        <w:t xml:space="preserve">验收报告之日起，进入质保期）。</w:t>
      </w:r>
      <w:r>
        <w:rPr>
          <w:rFonts w:hint="eastAsia" w:ascii="宋体" w:hAnsi="宋体" w:eastAsia="宋体" w:cs="宋体"/>
          <w:color w:val="000000"/>
          <w:sz w:val="24"/>
          <w:szCs w:val="24"/>
          <w:highlight w:val="none"/>
          <w:lang w:val="en-US"/>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3.2.</w:t>
      </w:r>
      <w:r>
        <w:rPr>
          <w:rFonts w:hint="eastAsia" w:ascii="宋体" w:hAnsi="宋体" w:eastAsia="宋体" w:cs="宋体"/>
          <w:color w:val="000000"/>
          <w:sz w:val="24"/>
          <w:szCs w:val="24"/>
          <w:highlight w:val="none"/>
          <w:lang w:val="en-US" w:eastAsia="zh-CN" w:bidi="ar-SA"/>
        </w:rPr>
        <w:t xml:space="preserve">售后要求：3年</w:t>
      </w:r>
      <w:r>
        <w:rPr>
          <w:rFonts w:hint="eastAsia" w:ascii="宋体" w:hAnsi="宋体" w:cs="宋体"/>
          <w:color w:val="000000"/>
          <w:sz w:val="24"/>
          <w:szCs w:val="24"/>
          <w:highlight w:val="none"/>
          <w:lang w:val="en-US" w:eastAsia="zh-CN" w:bidi="ar-SA"/>
        </w:rPr>
        <w:t xml:space="preserve">质保（</w:t>
      </w:r>
      <w:r>
        <w:rPr>
          <w:rFonts w:hint="eastAsia" w:ascii="宋体" w:hAnsi="宋体" w:eastAsia="宋体" w:cs="宋体"/>
          <w:color w:val="000000"/>
          <w:sz w:val="24"/>
          <w:szCs w:val="24"/>
          <w:highlight w:val="none"/>
          <w:lang w:val="en-US" w:eastAsia="zh-CN" w:bidi="ar-SA"/>
        </w:rPr>
        <w:t xml:space="preserve">维保</w:t>
      </w:r>
      <w:r>
        <w:rPr>
          <w:rFonts w:hint="eastAsia" w:ascii="宋体" w:hAnsi="宋体" w:cs="宋体"/>
          <w:color w:val="000000"/>
          <w:sz w:val="24"/>
          <w:szCs w:val="24"/>
          <w:highlight w:val="none"/>
          <w:lang w:val="en-US" w:eastAsia="zh-CN" w:bidi="ar-SA"/>
        </w:rPr>
        <w:t xml:space="preserve">）服务费用包含在总报价中。</w:t>
      </w:r>
      <w:r>
        <w:rPr>
          <w:rFonts w:hint="eastAsia" w:ascii="宋体" w:hAnsi="宋体" w:eastAsia="宋体" w:cs="宋体"/>
          <w:color w:val="000000"/>
          <w:sz w:val="24"/>
          <w:szCs w:val="24"/>
          <w:highlight w:val="none"/>
          <w:lang w:val="en-US" w:eastAsia="zh-CN" w:bidi="ar-SA"/>
        </w:rPr>
        <w:t xml:space="preserve">按照《电梯使用管理与维护保养规则》（TSG T5002-2017）的规定完成半月、季度、半年、年度维保项目，并做好维护保养记录。</w:t>
      </w:r>
      <w:r>
        <w:rPr>
          <w:rFonts w:hint="eastAsia" w:ascii="宋体" w:hAnsi="宋体" w:eastAsia="宋体" w:cs="宋体"/>
          <w:color w:val="000000"/>
          <w:sz w:val="24"/>
          <w:szCs w:val="24"/>
          <w:highlight w:val="none"/>
          <w:lang w:val="en-US" w:eastAsia="zh-CN" w:bidi="ar-SA"/>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售后服务响应时间要求：</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所提供的设备发生故障后，一经采购人通知后应做到快速响应：电梯困人的求援时间不应超过</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分钟；故障反应时间小于30分钟；一般故障修复时间小于60分钟；较大故障修复时间小于36小时。质保期内，</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应每月、季对每台电梯的运行安全工作情况作一次全面检查，并向采购</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t xml:space="preserve">提交检查报告（检查报告的内容至少应包括故障次数、故障类型、处理方法、处理后的效果、所有安全装置状态和设备现有工作状况等）。</w:t>
      </w:r>
      <w:r>
        <w:rPr>
          <w:rFonts w:hint="eastAsia" w:ascii="宋体" w:hAnsi="宋体" w:eastAsia="宋体" w:cs="宋体"/>
          <w:color w:val="000000"/>
          <w:sz w:val="24"/>
          <w:szCs w:val="24"/>
          <w:highlight w:val="none"/>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3.2.2</w:t>
      </w:r>
      <w:r>
        <w:rPr>
          <w:rFonts w:hint="eastAsia" w:ascii="宋体" w:hAnsi="宋体" w:eastAsia="宋体" w:cs="宋体"/>
          <w:color w:val="000000"/>
          <w:sz w:val="24"/>
          <w:szCs w:val="24"/>
          <w:highlight w:val="none"/>
        </w:rPr>
        <w:t xml:space="preserve">质保期内的日常保养要求：</w:t>
      </w:r>
      <w:r>
        <w:rPr>
          <w:rFonts w:hint="eastAsia" w:ascii="宋体" w:hAnsi="宋体" w:eastAsia="宋体" w:cs="宋体"/>
          <w:color w:val="000000"/>
          <w:sz w:val="24"/>
          <w:szCs w:val="24"/>
          <w:highlight w:val="none"/>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①</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应定期派出专业人员对电梯进行保养，每月进行常规维护保养不少于两次，由派出的专业人员对每台设备进行保养、检查、维护、调整、加油、润滑，使设备保持安全、正常状态，每次保养应经采购人签字确认。</w:t>
      </w:r>
      <w:r>
        <w:rPr>
          <w:rFonts w:hint="eastAsia" w:ascii="宋体" w:hAnsi="宋体" w:eastAsia="宋体" w:cs="宋体"/>
          <w:color w:val="000000"/>
          <w:sz w:val="24"/>
          <w:szCs w:val="24"/>
          <w:highlight w:val="none"/>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②</w:t>
      </w:r>
      <w:r>
        <w:rPr>
          <w:rFonts w:hint="eastAsia" w:ascii="宋体" w:hAnsi="宋体" w:eastAsia="宋体" w:cs="宋体"/>
          <w:color w:val="000000"/>
          <w:sz w:val="24"/>
          <w:szCs w:val="24"/>
          <w:highlight w:val="none"/>
        </w:rPr>
        <w:t xml:space="preserve">质保期内，</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应每月、季对每台电梯的运行安全工作情况作一次全面检查，并向采购</w:t>
      </w:r>
      <w:r>
        <w:rPr>
          <w:rFonts w:hint="eastAsia" w:ascii="宋体" w:hAnsi="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提交检查报告。检查报告的内容至少应包括故障次数、故障类型、处理方法、处理后的效果、所有安全装置状态和设备现有工作状况等。</w:t>
      </w:r>
      <w:r>
        <w:rPr>
          <w:rFonts w:hint="eastAsia" w:ascii="宋体" w:hAnsi="宋体" w:eastAsia="宋体" w:cs="宋体"/>
          <w:color w:val="000000"/>
          <w:sz w:val="24"/>
          <w:szCs w:val="24"/>
          <w:highlight w:val="none"/>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③</w:t>
      </w:r>
      <w:r>
        <w:rPr>
          <w:rFonts w:hint="eastAsia" w:ascii="宋体" w:hAnsi="宋体" w:eastAsia="宋体" w:cs="宋体"/>
          <w:color w:val="000000"/>
          <w:sz w:val="24"/>
          <w:szCs w:val="24"/>
          <w:highlight w:val="none"/>
        </w:rPr>
        <w:t xml:space="preserve">质保期内，</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免费提供设备正常运行需要更换的全部零件、部件及油类。</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应免费提供所有因产品质量造成的损坏部件的维修保养服务。如因产品质量或备件不足问题，致使电梯停运时长超过48小时，则从停运日起，</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应按每日1000元整赔偿采购人，直至恢复使用日。</w:t>
      </w:r>
      <w:r>
        <w:rPr>
          <w:rFonts w:hint="eastAsia" w:ascii="宋体" w:hAnsi="宋体" w:eastAsia="宋体" w:cs="宋体"/>
          <w:color w:val="000000"/>
          <w:sz w:val="24"/>
          <w:szCs w:val="24"/>
          <w:highlight w:val="none"/>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3.2.3</w:t>
      </w:r>
      <w:r>
        <w:rPr>
          <w:rFonts w:hint="eastAsia" w:ascii="宋体" w:hAnsi="宋体" w:eastAsia="宋体" w:cs="宋体"/>
          <w:color w:val="000000"/>
          <w:sz w:val="24"/>
          <w:szCs w:val="24"/>
          <w:highlight w:val="none"/>
        </w:rPr>
        <w:t xml:space="preserve">质保期内，</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负责电梯年检事宜，包括更换部件与相应人工费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并承担质监部门的电梯年检费（含1次/年监督检验费，</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次/年</w:t>
      </w:r>
      <w:r>
        <w:rPr>
          <w:rFonts w:hint="eastAsia" w:ascii="宋体" w:hAnsi="宋体" w:eastAsia="宋体" w:cs="宋体"/>
          <w:color w:val="000000"/>
          <w:sz w:val="24"/>
          <w:szCs w:val="24"/>
          <w:highlight w:val="none"/>
          <w:lang w:val="en-US" w:eastAsia="zh-CN"/>
        </w:rPr>
        <w:t xml:space="preserve">电梯定检</w:t>
      </w:r>
      <w:r>
        <w:rPr>
          <w:rFonts w:hint="eastAsia" w:ascii="宋体" w:hAnsi="宋体" w:eastAsia="宋体" w:cs="宋体"/>
          <w:color w:val="000000"/>
          <w:sz w:val="24"/>
          <w:szCs w:val="24"/>
          <w:highlight w:val="none"/>
        </w:rPr>
        <w:t xml:space="preserve">费），保证年检合格。</w:t>
      </w:r>
      <w:r>
        <w:rPr>
          <w:rFonts w:hint="eastAsia" w:ascii="宋体" w:hAnsi="宋体" w:eastAsia="宋体" w:cs="宋体"/>
          <w:color w:val="000000"/>
          <w:sz w:val="24"/>
          <w:szCs w:val="24"/>
          <w:highlight w:val="none"/>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3.2.4</w:t>
      </w:r>
      <w:r>
        <w:rPr>
          <w:rFonts w:hint="eastAsia" w:ascii="宋体" w:hAnsi="宋体" w:eastAsia="宋体" w:cs="宋体"/>
          <w:color w:val="000000"/>
          <w:sz w:val="24"/>
          <w:szCs w:val="24"/>
          <w:highlight w:val="none"/>
        </w:rPr>
        <w:t xml:space="preserve">质保期届满前30日内，</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全面检查一次，需有专业工程师对所提供的设备进行测试并将检查情况书面报告采购人，任何缺陷须由供货厂商免费修理，并得到采购人认可。在修理之后，供货商应将成因、补救措施、恢复正常的时间和日期等报告给业主，报告一式两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其中一份交由采购人留存</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3.2.5</w:t>
      </w:r>
      <w:r>
        <w:rPr>
          <w:rFonts w:hint="eastAsia" w:ascii="宋体" w:hAnsi="宋体" w:eastAsia="宋体" w:cs="宋体"/>
          <w:color w:val="000000"/>
          <w:sz w:val="24"/>
          <w:szCs w:val="24"/>
          <w:highlight w:val="none"/>
        </w:rPr>
        <w:t xml:space="preserve">故障响应及解决要求：</w:t>
      </w:r>
      <w:r>
        <w:rPr>
          <w:rFonts w:hint="eastAsia" w:ascii="宋体" w:hAnsi="宋体" w:eastAsia="宋体" w:cs="宋体"/>
          <w:color w:val="000000"/>
          <w:sz w:val="24"/>
          <w:szCs w:val="24"/>
          <w:highlight w:val="none"/>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①</w:t>
      </w:r>
      <w:r>
        <w:rPr>
          <w:rFonts w:hint="eastAsia" w:ascii="宋体" w:hAnsi="宋体" w:eastAsia="宋体" w:cs="宋体"/>
          <w:color w:val="000000"/>
          <w:sz w:val="24"/>
          <w:szCs w:val="24"/>
          <w:highlight w:val="none"/>
        </w:rPr>
        <w:t xml:space="preserve">电梯交付使用后，</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提供电梯使用地（同城）的报修电话，在质保期内保证24小时应急服务的提供，且不收取额外的附加服务费用。</w:t>
      </w:r>
      <w:r>
        <w:rPr>
          <w:rFonts w:hint="eastAsia" w:ascii="宋体" w:hAnsi="宋体" w:eastAsia="宋体" w:cs="宋体"/>
          <w:color w:val="000000"/>
          <w:sz w:val="24"/>
          <w:szCs w:val="24"/>
          <w:highlight w:val="none"/>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②</w:t>
      </w:r>
      <w:r>
        <w:rPr>
          <w:rFonts w:hint="eastAsia" w:ascii="宋体" w:hAnsi="宋体" w:eastAsia="宋体" w:cs="宋体"/>
          <w:color w:val="000000"/>
          <w:sz w:val="24"/>
          <w:szCs w:val="24"/>
          <w:highlight w:val="none"/>
        </w:rPr>
        <w:t xml:space="preserve">在保修期内，</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参照《电梯使用管理与维修保养规则》的要求及售后服务方案执行。在接到故障通知后，若</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在应该到达现场的情况下而未能在24小时内到达现场，采购人有权要求赔偿。</w:t>
      </w:r>
      <w:r>
        <w:rPr>
          <w:rFonts w:hint="eastAsia" w:ascii="宋体" w:hAnsi="宋体" w:eastAsia="宋体" w:cs="宋体"/>
          <w:color w:val="000000"/>
          <w:sz w:val="24"/>
          <w:szCs w:val="24"/>
          <w:highlight w:val="none"/>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③</w:t>
      </w:r>
      <w:r>
        <w:rPr>
          <w:rFonts w:hint="eastAsia" w:ascii="宋体" w:hAnsi="宋体" w:eastAsia="宋体" w:cs="宋体"/>
          <w:color w:val="000000"/>
          <w:sz w:val="24"/>
          <w:szCs w:val="24"/>
          <w:highlight w:val="none"/>
        </w:rPr>
        <w:t xml:space="preserve">电</w:t>
      </w:r>
      <w:r>
        <w:rPr>
          <w:rFonts w:hint="eastAsia" w:ascii="宋体" w:hAnsi="宋体" w:eastAsia="宋体" w:cs="宋体"/>
          <w:color w:val="000000"/>
          <w:sz w:val="24"/>
          <w:szCs w:val="24"/>
          <w:highlight w:val="none"/>
        </w:rPr>
        <w:t xml:space="preserve">梯寿命期内，除质保期内提供免费维修保养服务外，</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rPr>
        <w:t xml:space="preserve">始终能以市场上最优惠的价格提供优质的维修保养服务予采购人或其指定的物业管理公司。</w:t>
      </w:r>
      <w:r>
        <w:rPr>
          <w:rFonts w:hint="eastAsia" w:ascii="宋体" w:hAnsi="宋体" w:eastAsia="宋体" w:cs="宋体"/>
          <w:color w:val="000000"/>
          <w:sz w:val="24"/>
          <w:szCs w:val="24"/>
          <w:highlight w:val="none"/>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3.2.6</w:t>
      </w:r>
      <w:r>
        <w:rPr>
          <w:rFonts w:hint="eastAsia" w:ascii="宋体" w:hAnsi="宋体" w:eastAsia="宋体" w:cs="宋体"/>
          <w:color w:val="000000"/>
          <w:sz w:val="24"/>
          <w:szCs w:val="24"/>
          <w:highlight w:val="none"/>
        </w:rPr>
        <w:t xml:space="preserve">应急处置方案要求：</w:t>
      </w:r>
      <w:r>
        <w:rPr>
          <w:rFonts w:hint="eastAsia" w:ascii="宋体" w:hAnsi="宋体" w:eastAsia="宋体" w:cs="宋体"/>
          <w:color w:val="000000"/>
          <w:sz w:val="24"/>
          <w:szCs w:val="24"/>
          <w:highlight w:val="none"/>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本项目电梯为</w:t>
      </w:r>
      <w:r>
        <w:rPr>
          <w:rFonts w:hint="eastAsia" w:ascii="宋体" w:hAnsi="宋体" w:eastAsia="宋体" w:cs="宋体"/>
          <w:color w:val="000000"/>
          <w:sz w:val="24"/>
          <w:szCs w:val="24"/>
          <w:highlight w:val="none"/>
          <w:lang w:val="en-US" w:eastAsia="zh-CN"/>
        </w:rPr>
        <w:t xml:space="preserve">电梯更新</w:t>
      </w:r>
      <w:r>
        <w:rPr>
          <w:rFonts w:hint="eastAsia" w:ascii="宋体" w:hAnsi="宋体" w:eastAsia="宋体" w:cs="宋体"/>
          <w:color w:val="000000"/>
          <w:sz w:val="24"/>
          <w:szCs w:val="24"/>
          <w:highlight w:val="none"/>
        </w:rPr>
        <w:t xml:space="preserve">施工项目，使用负荷高，应急安全等要求高，</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针对本项目制定具体的应急预案，确保电梯使用安全和人身安全。</w:t>
      </w:r>
      <w:r>
        <w:rPr>
          <w:rFonts w:hint="eastAsia" w:ascii="宋体" w:hAnsi="宋体" w:eastAsia="宋体" w:cs="宋体"/>
          <w:color w:val="000000"/>
          <w:sz w:val="24"/>
          <w:szCs w:val="24"/>
          <w:highlight w:val="none"/>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培训要求：</w:t>
      </w:r>
      <w:r>
        <w:rPr>
          <w:rFonts w:hint="eastAsia" w:ascii="宋体" w:hAnsi="宋体" w:eastAsia="宋体" w:cs="宋体"/>
          <w:color w:val="000000"/>
          <w:sz w:val="24"/>
          <w:szCs w:val="24"/>
          <w:highlight w:val="none"/>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提供详细的</w:t>
      </w:r>
      <w:r>
        <w:rPr>
          <w:rFonts w:hint="eastAsia" w:ascii="宋体" w:hAnsi="宋体" w:eastAsia="宋体" w:cs="宋体"/>
          <w:color w:val="000000"/>
          <w:sz w:val="24"/>
          <w:szCs w:val="24"/>
          <w:highlight w:val="none"/>
          <w:lang w:val="en-US" w:eastAsia="zh-CN"/>
        </w:rPr>
        <w:t xml:space="preserve">售后</w:t>
      </w:r>
      <w:r>
        <w:rPr>
          <w:rFonts w:hint="eastAsia" w:ascii="宋体" w:hAnsi="宋体" w:eastAsia="宋体" w:cs="宋体"/>
          <w:color w:val="000000"/>
          <w:sz w:val="24"/>
          <w:szCs w:val="24"/>
          <w:highlight w:val="none"/>
        </w:rPr>
        <w:t xml:space="preserve">培训计划和方案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提供至少二名</w:t>
      </w:r>
      <w:r>
        <w:rPr>
          <w:rFonts w:hint="eastAsia" w:ascii="宋体" w:hAnsi="宋体" w:eastAsia="宋体" w:cs="宋体"/>
          <w:color w:val="000000"/>
          <w:sz w:val="24"/>
          <w:szCs w:val="24"/>
          <w:highlight w:val="none"/>
          <w:lang w:val="en-US" w:eastAsia="zh-CN"/>
        </w:rPr>
        <w:t xml:space="preserve">具有</w:t>
      </w:r>
      <w:r>
        <w:rPr>
          <w:rFonts w:hint="eastAsia" w:ascii="宋体" w:hAnsi="宋体" w:eastAsia="宋体" w:cs="宋体"/>
          <w:color w:val="000000"/>
          <w:sz w:val="24"/>
          <w:szCs w:val="24"/>
          <w:highlight w:val="none"/>
          <w:lang w:val="en-US" w:eastAsia="zh-CN"/>
        </w:rPr>
        <w:t xml:space="preserve">5年以上</w:t>
      </w:r>
      <w:r>
        <w:rPr>
          <w:rFonts w:hint="eastAsia" w:ascii="宋体" w:hAnsi="宋体" w:eastAsia="宋体" w:cs="宋体"/>
          <w:color w:val="000000"/>
          <w:sz w:val="24"/>
          <w:szCs w:val="24"/>
          <w:highlight w:val="none"/>
          <w:lang w:val="en-US" w:eastAsia="zh-CN"/>
        </w:rPr>
        <w:t xml:space="preserve">电梯维修</w:t>
      </w:r>
      <w:r>
        <w:rPr>
          <w:rFonts w:hint="eastAsia" w:ascii="宋体" w:hAnsi="宋体" w:eastAsia="宋体" w:cs="宋体"/>
          <w:color w:val="000000"/>
          <w:sz w:val="24"/>
          <w:szCs w:val="24"/>
          <w:highlight w:val="none"/>
          <w:lang w:val="en-US" w:eastAsia="zh-CN"/>
        </w:rPr>
        <w:t xml:space="preserve">经验</w:t>
      </w:r>
      <w:r>
        <w:rPr>
          <w:rFonts w:hint="eastAsia" w:ascii="宋体" w:hAnsi="宋体" w:eastAsia="宋体" w:cs="宋体"/>
          <w:color w:val="000000"/>
          <w:sz w:val="24"/>
          <w:szCs w:val="24"/>
          <w:highlight w:val="none"/>
          <w:lang w:val="en-US" w:eastAsia="zh-CN"/>
        </w:rPr>
        <w:t xml:space="preserve">从业人员</w:t>
      </w:r>
      <w:r>
        <w:rPr>
          <w:rFonts w:hint="eastAsia" w:ascii="宋体" w:hAnsi="宋体" w:eastAsia="宋体" w:cs="宋体"/>
          <w:color w:val="000000"/>
          <w:sz w:val="24"/>
          <w:szCs w:val="24"/>
          <w:highlight w:val="none"/>
          <w:lang w:val="en-US" w:eastAsia="zh-CN"/>
        </w:rPr>
        <w:t xml:space="preserve">组织培训；培训频次不少于1次/年。中标后，针对本次投标电梯，对</w:t>
      </w: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lang w:val="en-US" w:eastAsia="zh-CN"/>
        </w:rPr>
        <w:t xml:space="preserve">电梯管理员进行电梯安全管理及使用的培训，提供针对本次投标</w:t>
      </w:r>
      <w:r>
        <w:rPr>
          <w:rFonts w:hint="eastAsia" w:ascii="宋体" w:hAnsi="宋体" w:eastAsia="宋体" w:cs="宋体"/>
          <w:color w:val="000000"/>
          <w:sz w:val="24"/>
          <w:szCs w:val="24"/>
          <w:highlight w:val="none"/>
          <w:lang w:val="en-US" w:eastAsia="zh-CN"/>
        </w:rPr>
        <w:t xml:space="preserve">型号</w:t>
      </w:r>
      <w:r>
        <w:rPr>
          <w:rFonts w:hint="eastAsia" w:ascii="宋体" w:hAnsi="宋体" w:eastAsia="宋体" w:cs="宋体"/>
          <w:color w:val="000000"/>
          <w:sz w:val="24"/>
          <w:szCs w:val="24"/>
          <w:highlight w:val="none"/>
          <w:lang w:val="en-US" w:eastAsia="zh-CN"/>
        </w:rPr>
        <w:t xml:space="preserve">电梯的日常维修保养作业指导书以及应急演练方案。</w:t>
      </w:r>
      <w:r>
        <w:rPr>
          <w:rFonts w:hint="eastAsia" w:ascii="宋体" w:hAnsi="宋体" w:eastAsia="宋体" w:cs="宋体"/>
          <w:color w:val="000000"/>
          <w:sz w:val="24"/>
          <w:szCs w:val="24"/>
          <w:highlight w:val="none"/>
        </w:rPr>
      </w:r>
      <w:r/>
    </w:p>
    <w:p>
      <w:pPr>
        <w:pStyle w:val="869"/>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3.付款条件</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以第三章合同文本内容为准。</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交付时间及地点</w:t>
      </w:r>
      <w:r>
        <w:rPr>
          <w:rFonts w:hint="eastAsia" w:ascii="宋体" w:hAnsi="宋体" w:eastAsia="宋体" w:cs="宋体"/>
          <w:color w:val="000000"/>
          <w:sz w:val="24"/>
          <w:szCs w:val="24"/>
          <w:highlight w:val="none"/>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（1）交付时间：合同签订后</w:t>
      </w:r>
      <w:r>
        <w:rPr>
          <w:rFonts w:hint="eastAsia" w:ascii="宋体" w:hAnsi="宋体" w:cs="宋体"/>
          <w:bCs w:val="0"/>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天内交付并完成安装调试及验收等相关工作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以第三章合同文本内容为准。</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bCs w:val="0"/>
          <w:color w:val="000000"/>
          <w:sz w:val="24"/>
          <w:szCs w:val="24"/>
          <w:highlight w:val="none"/>
          <w:lang w:eastAsia="zh-CN"/>
        </w:rPr>
        <w:outlineLvl w:val="9"/>
      </w:pPr>
      <w:r>
        <w:rPr>
          <w:rFonts w:hint="eastAsia" w:ascii="宋体" w:hAnsi="宋体" w:eastAsia="宋体" w:cs="宋体"/>
          <w:bCs w:val="0"/>
          <w:color w:val="000000"/>
          <w:sz w:val="24"/>
          <w:szCs w:val="24"/>
          <w:highlight w:val="none"/>
          <w:lang w:val="en-US" w:eastAsia="zh-CN"/>
        </w:rPr>
        <w:t xml:space="preserve">6.</w:t>
      </w:r>
      <w:r>
        <w:rPr>
          <w:rFonts w:hint="eastAsia" w:ascii="宋体" w:hAnsi="宋体" w:eastAsia="宋体" w:cs="宋体"/>
          <w:bCs w:val="0"/>
          <w:color w:val="000000"/>
          <w:sz w:val="24"/>
          <w:szCs w:val="24"/>
          <w:highlight w:val="none"/>
          <w:lang w:eastAsia="zh-CN"/>
        </w:rPr>
        <w:t xml:space="preserve">项目实施</w:t>
      </w:r>
      <w:r>
        <w:rPr>
          <w:rFonts w:hint="eastAsia" w:ascii="宋体" w:hAnsi="宋体" w:eastAsia="宋体" w:cs="宋体"/>
          <w:bCs w:val="0"/>
          <w:color w:val="000000"/>
          <w:sz w:val="24"/>
          <w:szCs w:val="24"/>
          <w:highlight w:val="none"/>
          <w:lang w:val="en-US" w:eastAsia="zh-CN"/>
        </w:rPr>
        <w:t xml:space="preserve">具体</w:t>
      </w:r>
      <w:r>
        <w:rPr>
          <w:rFonts w:hint="eastAsia" w:ascii="宋体" w:hAnsi="宋体" w:eastAsia="宋体" w:cs="宋体"/>
          <w:bCs w:val="0"/>
          <w:color w:val="000000"/>
          <w:sz w:val="24"/>
          <w:szCs w:val="24"/>
          <w:highlight w:val="none"/>
          <w:lang w:eastAsia="zh-CN"/>
        </w:rPr>
        <w:t xml:space="preserve">要求</w:t>
      </w:r>
      <w:r>
        <w:rPr>
          <w:rFonts w:hint="eastAsia" w:ascii="宋体" w:hAnsi="宋体" w:eastAsia="宋体" w:cs="宋体"/>
          <w:bCs w:val="0"/>
          <w:color w:val="000000"/>
          <w:sz w:val="24"/>
          <w:szCs w:val="24"/>
          <w:highlight w:val="none"/>
          <w:lang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rPr>
        <w:t xml:space="preserve">电梯安装要求：</w:t>
      </w:r>
      <w:r>
        <w:rPr>
          <w:rFonts w:hint="eastAsia" w:ascii="宋体" w:hAnsi="宋体" w:eastAsia="宋体" w:cs="宋体"/>
          <w:color w:val="000000"/>
          <w:sz w:val="24"/>
          <w:szCs w:val="24"/>
          <w:highlight w:val="none"/>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提供施工进度计划和各阶段进度的保证措施；安装的质量保证措施；安全文明施工、电梯安装的安全保证措施及环境保护措施；</w:t>
      </w:r>
      <w:r>
        <w:rPr>
          <w:rFonts w:hint="eastAsia" w:ascii="宋体" w:hAnsi="宋体" w:eastAsia="宋体" w:cs="宋体"/>
          <w:color w:val="000000"/>
          <w:sz w:val="24"/>
          <w:szCs w:val="24"/>
          <w:highlight w:val="none"/>
          <w:lang w:val="en-US" w:eastAsia="zh-CN"/>
        </w:rPr>
        <w:t xml:space="preserve">包含但不限于</w:t>
      </w:r>
      <w:r>
        <w:rPr>
          <w:rFonts w:hint="eastAsia" w:ascii="宋体" w:hAnsi="宋体" w:eastAsia="宋体" w:cs="宋体"/>
          <w:color w:val="000000"/>
          <w:sz w:val="24"/>
          <w:szCs w:val="24"/>
          <w:highlight w:val="none"/>
          <w:lang w:val="en-US" w:eastAsia="zh-CN"/>
        </w:rPr>
        <w:t xml:space="preserve">以下</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6.1.1施工组织机构：须成立健全的施工组织机构，包含项目经理、施工人员；现场安装负责人、安装班组等相关组织机构和人员。</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6.1.2具体的项目实施方案应符合本项目实际需要，确保在规定的时间内完成。</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接到中标通知后一周内提交详细的施工图等。</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设备订货合同签订后，由供应商工程师到现场勘察设计，所有尺寸以现场勘测的实际尺寸为准；若在安装过程中，由于供应商在安装过程中的责任导致建筑结构或其他设备被损坏，供应商需负责修理或赔偿损失。安装与调试中涉及的所有费用均应列入投标总价，而不能在执行中要求另外付费。</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6.1.3安全保证措施 </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（1）电梯安装现场必须有技术、安全人员监护；</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（2）电梯安装区域设置警戒线，有明显标志，并要有专人监护，安装期间现场严禁闲杂人员进出；</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（3）电梯安装前工作人员应对工具、附件等仔细检查，不合格者立即更换，确保正常使用；</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（4）电梯安装过程中，所有工作人员必须听从指挥人员的统一指挥和信号；</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（5）电梯安装过程中须有专人照看电源；</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（6）电梯安装过程中所有工作人员必须戴好安全帽，上高人员必须穿防滑鞋，高空作业必须系好安全带，配挂工具包；</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（7）电梯安装过程中严禁由高空向下抛投物品；</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（8）室电梯安装过程中注意建筑物周边的障碍物，若有障碍物必须排除后方可作业，防止发生意外事故；</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（9）电梯安装过程中吊笼运动时，人体及装运的物件绝对不准超出吊笼护；</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（10）电梯安装过程中每道工序完成后经专人检查认可方能进行下一道安装工序；</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（11）电梯安装过程中发现异常，应立即停止安装工作，排除故障后才能继续安装；</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（12）电梯安装过程中吊笼载荷不允许超过额定安装载重量。</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（13）电梯安装过程中吊杆进行安装工作时，吊杆的最大起重量为200kg，不允许超载，吊杆有悬挂物时，不准开动吊笼；</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（14）电梯安装期间绝对不允许非安装人员使用施工升降机；</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（15）安装期间严禁饮酒、打闹；</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（16）电梯安装完成后应仔细检查施工升降机的各机构，各部位是否应处于良好状态，发现问题及时处理。</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6.1.4质量保证措施</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（1）严格按国家颁布的电梯安装施工工艺标准执行，并派电梯安全质量检验员进行监督，每道工序完工后由质检员检查合格后，方能进行下一道工序。</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（2）为保证工程顺利无事故进行，安装队必须定期组织召开安全会，检查各种安全防护用品是否牢固。要求操作者严格遵守现场的安全管理规定，确保现 场安全。</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（3）为保证在合同期内完成电梯的安装工作量，要求安装队制定详细的施工进度表，并严格按进度表完成当日的工作量。</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（4）在安装过程中，要求各班组必须加强自检、互检工作，并严格填写自检记录，各数据必须真实可靠，并有填写人签名，以便日后查找。</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（5）施工中文明施工，严格遵守国家法规，遵守工地规章制度，配备安全检查专职人员。</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6.1.5其它要求及说明：</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（1）电梯的电源总柜内，应有安装电源电缆的足够空间与配套紧固件。</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（2）电梯的变频调速等应有必要的防干扰措施，阻止电梯的干扰信号经双电源线路对外传导而妨害其它用电设备。</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电梯电气系统应有三相电源错相与缺相保护、短路与超负荷保护；电梯电源（控制）柜应具有防水溅、防尘等必要的防护，应能在国标环境温度下长期正常工作，有强制通风散热，进风口滤网可拆洗，高温报警自动停运、钥匙开门等必需的保护。</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（4）须配置井道爬梯、井道永久照明和井道间防护网并符合国标要求。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6.1.6其它注意事项和要求 </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（1）以现场勘查采购人确认的数据实际为准。</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（2）供应商负责安装电梯所需的全部零件、管线（如电管、走线槽、电线、电缆等）、配件、构件、施工人员与设施，包括引至井道外与电梯有关的设备与管线。</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（3）如果建筑物现有共用总接地点接地电阻值不能满足响应电梯安装要求，由</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自行解决。</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（4）因安装电梯所需的其它土建整改、安装等工作，由供应商承担全部费用，采购人不承担任何增加费用。</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（5）供应商应当服从采购人属地的市场监管部门的管理与督查，并按规定缴相关检测费用。</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rPr>
          <w:rFonts w:hint="eastAsia" w:ascii="宋体" w:hAnsi="宋体" w:eastAsia="宋体" w:cs="宋体"/>
          <w:bCs w:val="0"/>
          <w:color w:val="000000"/>
          <w:sz w:val="24"/>
          <w:szCs w:val="24"/>
          <w:highlight w:val="none"/>
          <w:lang w:val="en-US" w:eastAsia="zh-CN"/>
        </w:rPr>
        <w:outlineLvl w:val="9"/>
      </w:pPr>
      <w:r>
        <w:rPr>
          <w:rFonts w:hint="eastAsia" w:ascii="宋体" w:hAnsi="宋体" w:cs="宋体"/>
          <w:bCs w:val="0"/>
          <w:color w:val="000000"/>
          <w:sz w:val="24"/>
          <w:szCs w:val="24"/>
          <w:highlight w:val="none"/>
          <w:lang w:val="en-US" w:eastAsia="zh-CN"/>
        </w:rPr>
        <w:t xml:space="preserve">7.</w:t>
      </w:r>
      <w:r>
        <w:rPr>
          <w:rFonts w:hint="eastAsia" w:ascii="宋体" w:hAnsi="宋体" w:eastAsia="宋体" w:cs="宋体"/>
          <w:bCs w:val="0"/>
          <w:color w:val="000000"/>
          <w:sz w:val="24"/>
          <w:szCs w:val="24"/>
          <w:highlight w:val="none"/>
          <w:lang w:val="en-US" w:eastAsia="zh-CN"/>
        </w:rPr>
        <w:t xml:space="preserve">施工</w:t>
      </w:r>
      <w:r>
        <w:rPr>
          <w:rFonts w:hint="eastAsia" w:ascii="宋体" w:hAnsi="宋体" w:cs="宋体"/>
          <w:bCs w:val="0"/>
          <w:color w:val="000000"/>
          <w:sz w:val="24"/>
          <w:szCs w:val="24"/>
          <w:highlight w:val="none"/>
          <w:lang w:val="en-US" w:eastAsia="zh-CN"/>
        </w:rPr>
        <w:t xml:space="preserve">具体</w:t>
      </w:r>
      <w:r>
        <w:rPr>
          <w:rFonts w:hint="eastAsia" w:ascii="宋体" w:hAnsi="宋体" w:eastAsia="宋体" w:cs="宋体"/>
          <w:bCs w:val="0"/>
          <w:color w:val="000000"/>
          <w:sz w:val="24"/>
          <w:szCs w:val="24"/>
          <w:highlight w:val="none"/>
          <w:lang w:val="en-US" w:eastAsia="zh-CN"/>
        </w:rPr>
        <w:t xml:space="preserve">要求</w:t>
      </w:r>
      <w:r>
        <w:rPr>
          <w:rFonts w:hint="eastAsia" w:ascii="宋体" w:hAnsi="宋体" w:eastAsia="宋体" w:cs="宋体"/>
          <w:bCs w:val="0"/>
          <w:color w:val="000000"/>
          <w:sz w:val="24"/>
          <w:szCs w:val="24"/>
          <w:highlight w:val="none"/>
          <w:lang w:val="en-US" w:eastAsia="zh-CN"/>
        </w:rPr>
      </w:r>
      <w:r/>
    </w:p>
    <w:p>
      <w:pPr>
        <w:pStyle w:val="869"/>
        <w:numPr>
          <w:ilvl w:val="0"/>
          <w:numId w:val="0"/>
        </w:numPr>
        <w:ind w:left="0" w:firstLine="480"/>
        <w:keepLines w:val="0"/>
        <w:keepNext w:val="0"/>
        <w:pageBreakBefore w:val="0"/>
        <w:spacing w:line="240" w:lineRule="auto"/>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t xml:space="preserve">工程承包的总体设想、组织形式</w:t>
      </w:r>
      <w:r>
        <w:rPr>
          <w:rFonts w:hint="eastAsia" w:ascii="宋体" w:hAnsi="宋体" w:eastAsia="宋体" w:cs="宋体"/>
          <w:bCs w:val="0"/>
          <w:color w:val="000000"/>
          <w:sz w:val="24"/>
          <w:szCs w:val="24"/>
          <w:highlight w:val="none"/>
        </w:rPr>
        <w:t xml:space="preserve">、各项管理目标及控制措施、设计、施工实施计划、设计与施工的协调措施等内容。要求有全过程防护及安装的分项方案。</w:t>
      </w:r>
      <w:r>
        <w:rPr>
          <w:rFonts w:hint="eastAsia" w:ascii="宋体" w:hAnsi="宋体" w:eastAsia="宋体" w:cs="宋体"/>
          <w:bCs w:val="0"/>
          <w:color w:val="000000"/>
          <w:sz w:val="24"/>
          <w:szCs w:val="24"/>
          <w:highlight w:val="none"/>
        </w:rPr>
      </w:r>
      <w:r/>
    </w:p>
    <w:p>
      <w:pPr>
        <w:pStyle w:val="869"/>
        <w:numPr>
          <w:ilvl w:val="0"/>
          <w:numId w:val="0"/>
        </w:numPr>
        <w:ind w:left="0" w:firstLine="480"/>
        <w:keepLines w:val="0"/>
        <w:keepNext w:val="0"/>
        <w:pageBreakBefore w:val="0"/>
        <w:spacing w:line="240" w:lineRule="auto"/>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t xml:space="preserve">在</w:t>
      </w:r>
      <w:r>
        <w:rPr>
          <w:rFonts w:hint="eastAsia" w:ascii="宋体" w:hAnsi="宋体" w:eastAsia="宋体" w:cs="宋体"/>
          <w:bCs w:val="0"/>
          <w:color w:val="000000"/>
          <w:sz w:val="24"/>
          <w:szCs w:val="24"/>
          <w:highlight w:val="none"/>
          <w:lang w:val="en-US" w:eastAsia="zh-CN"/>
        </w:rPr>
        <w:t xml:space="preserve">安装</w:t>
      </w:r>
      <w:r>
        <w:rPr>
          <w:rFonts w:hint="eastAsia" w:ascii="宋体" w:hAnsi="宋体" w:eastAsia="宋体" w:cs="宋体"/>
          <w:bCs w:val="0"/>
          <w:color w:val="000000"/>
          <w:sz w:val="24"/>
          <w:szCs w:val="24"/>
          <w:highlight w:val="none"/>
        </w:rPr>
        <w:t xml:space="preserve">前需通过勘查对电梯的功能和性能指标予以测量，针对具体情况和特点，制定相应的更换方案。在电梯更换时，应在现场设置醒目的警告标语及防护栏，防止其他无关人员进入施工现场。（要求施工过程中具备明确安全标识、拆除后的电梯门洞口刚性防护、楼层水平洞口安装柔性防护网）</w:t>
      </w:r>
      <w:r>
        <w:rPr>
          <w:rFonts w:hint="eastAsia" w:ascii="宋体" w:hAnsi="宋体" w:eastAsia="宋体" w:cs="宋体"/>
          <w:bCs w:val="0"/>
          <w:color w:val="000000"/>
          <w:sz w:val="24"/>
          <w:szCs w:val="24"/>
          <w:highlight w:val="none"/>
        </w:rPr>
      </w:r>
      <w:r/>
    </w:p>
    <w:p>
      <w:pPr>
        <w:pStyle w:val="869"/>
        <w:numPr>
          <w:ilvl w:val="0"/>
          <w:numId w:val="0"/>
        </w:numPr>
        <w:ind w:left="0" w:firstLine="480"/>
        <w:keepLines w:val="0"/>
        <w:keepNext w:val="0"/>
        <w:pageBreakBefore w:val="0"/>
        <w:spacing w:line="240" w:lineRule="auto"/>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t xml:space="preserve">搭建临时安全通道，保证</w:t>
      </w:r>
      <w:r>
        <w:rPr>
          <w:rFonts w:hint="eastAsia" w:ascii="宋体" w:hAnsi="宋体" w:eastAsia="宋体" w:cs="宋体"/>
          <w:bCs w:val="0"/>
          <w:color w:val="000000"/>
          <w:sz w:val="24"/>
          <w:szCs w:val="24"/>
          <w:highlight w:val="none"/>
          <w:lang w:val="en-US" w:eastAsia="zh-CN"/>
        </w:rPr>
        <w:t xml:space="preserve">人员的</w:t>
      </w:r>
      <w:r>
        <w:rPr>
          <w:rFonts w:hint="eastAsia" w:ascii="宋体" w:hAnsi="宋体" w:eastAsia="宋体" w:cs="宋体"/>
          <w:bCs w:val="0"/>
          <w:color w:val="000000"/>
          <w:sz w:val="24"/>
          <w:szCs w:val="24"/>
          <w:highlight w:val="none"/>
        </w:rPr>
        <w:t xml:space="preserve">正常出行。</w:t>
      </w:r>
      <w:r>
        <w:rPr>
          <w:rFonts w:hint="eastAsia" w:ascii="宋体" w:hAnsi="宋体" w:eastAsia="宋体" w:cs="宋体"/>
          <w:bCs w:val="0"/>
          <w:color w:val="000000"/>
          <w:sz w:val="24"/>
          <w:szCs w:val="24"/>
          <w:highlight w:val="none"/>
        </w:rPr>
      </w:r>
      <w:r/>
    </w:p>
    <w:p>
      <w:pPr>
        <w:pStyle w:val="869"/>
        <w:numPr>
          <w:ilvl w:val="0"/>
          <w:numId w:val="0"/>
        </w:numPr>
        <w:ind w:left="0" w:firstLine="480"/>
        <w:keepLines w:val="0"/>
        <w:keepNext w:val="0"/>
        <w:pageBreakBefore w:val="0"/>
        <w:spacing w:line="240" w:lineRule="auto"/>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t xml:space="preserve">对关键施工技术、工艺及工程项目的重点、难点提出合理解决方案。</w:t>
      </w:r>
      <w:r>
        <w:rPr>
          <w:rFonts w:hint="eastAsia" w:ascii="宋体" w:hAnsi="宋体" w:eastAsia="宋体" w:cs="宋体"/>
          <w:bCs w:val="0"/>
          <w:color w:val="000000"/>
          <w:sz w:val="24"/>
          <w:szCs w:val="24"/>
          <w:highlight w:val="none"/>
        </w:rPr>
      </w:r>
      <w:r/>
    </w:p>
    <w:p>
      <w:pPr>
        <w:pStyle w:val="869"/>
        <w:numPr>
          <w:ilvl w:val="0"/>
          <w:numId w:val="0"/>
        </w:numPr>
        <w:ind w:left="0" w:firstLine="480"/>
        <w:keepLines w:val="0"/>
        <w:keepNext w:val="0"/>
        <w:pageBreakBefore w:val="0"/>
        <w:spacing w:line="240" w:lineRule="auto"/>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t xml:space="preserve">明确现场服务人员组织架构、人员数量及年龄架构。至少包含项目负责人与安全员。（</w:t>
      </w:r>
      <w:r>
        <w:rPr>
          <w:rFonts w:hint="eastAsia" w:ascii="宋体" w:hAnsi="宋体" w:eastAsia="宋体" w:cs="宋体"/>
          <w:bCs w:val="0"/>
          <w:color w:val="000000"/>
          <w:sz w:val="24"/>
          <w:szCs w:val="24"/>
          <w:highlight w:val="none"/>
          <w:lang w:val="en-US" w:eastAsia="zh-CN"/>
        </w:rPr>
        <w:t xml:space="preserve">签订合同时</w:t>
      </w:r>
      <w:r>
        <w:rPr>
          <w:rFonts w:hint="eastAsia" w:ascii="宋体" w:hAnsi="宋体" w:eastAsia="宋体" w:cs="宋体"/>
          <w:bCs w:val="0"/>
          <w:color w:val="000000"/>
          <w:sz w:val="24"/>
          <w:szCs w:val="24"/>
          <w:highlight w:val="none"/>
        </w:rPr>
        <w:t xml:space="preserve">提供相关人员信息，包含姓名、证书</w:t>
      </w:r>
      <w:r>
        <w:rPr>
          <w:rFonts w:hint="eastAsia" w:ascii="宋体" w:hAnsi="宋体" w:eastAsia="宋体" w:cs="宋体"/>
          <w:bCs w:val="0"/>
          <w:color w:val="000000"/>
          <w:sz w:val="24"/>
          <w:szCs w:val="24"/>
          <w:highlight w:val="none"/>
          <w:lang w:val="en-US" w:eastAsia="zh-CN"/>
        </w:rPr>
        <w:t xml:space="preserve">原件及</w:t>
      </w:r>
      <w:r>
        <w:rPr>
          <w:rFonts w:hint="eastAsia" w:ascii="宋体" w:hAnsi="宋体" w:eastAsia="宋体" w:cs="宋体"/>
          <w:bCs w:val="0"/>
          <w:color w:val="000000"/>
          <w:sz w:val="24"/>
          <w:szCs w:val="24"/>
          <w:highlight w:val="none"/>
        </w:rPr>
        <w:t xml:space="preserve">复印件）</w:t>
      </w:r>
      <w:r>
        <w:rPr>
          <w:rFonts w:hint="eastAsia" w:ascii="宋体" w:hAnsi="宋体" w:eastAsia="宋体" w:cs="宋体"/>
          <w:bCs w:val="0"/>
          <w:color w:val="000000"/>
          <w:sz w:val="24"/>
          <w:szCs w:val="24"/>
          <w:highlight w:val="none"/>
        </w:rPr>
      </w:r>
      <w:r/>
    </w:p>
    <w:p>
      <w:pPr>
        <w:pStyle w:val="869"/>
        <w:numPr>
          <w:ilvl w:val="0"/>
          <w:numId w:val="0"/>
        </w:numPr>
        <w:ind w:left="0" w:firstLine="480"/>
        <w:keepLines w:val="0"/>
        <w:keepNext w:val="0"/>
        <w:pageBreakBefore w:val="0"/>
        <w:spacing w:line="240" w:lineRule="auto"/>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t xml:space="preserve">制定施工期间的相关保护措施，施工时不得影响大楼正常使用，不得破坏原有装修、设备等。保证大楼的用电、环保、卫生、安全、防疫等方面要求。</w:t>
      </w:r>
      <w:r>
        <w:rPr>
          <w:rFonts w:hint="eastAsia" w:ascii="宋体" w:hAnsi="宋体" w:eastAsia="宋体" w:cs="宋体"/>
          <w:bCs w:val="0"/>
          <w:color w:val="000000"/>
          <w:sz w:val="24"/>
          <w:szCs w:val="24"/>
          <w:highlight w:val="none"/>
        </w:rPr>
      </w:r>
      <w:r/>
    </w:p>
    <w:p>
      <w:pPr>
        <w:pStyle w:val="869"/>
        <w:numPr>
          <w:ilvl w:val="0"/>
          <w:numId w:val="0"/>
        </w:numPr>
        <w:ind w:left="0" w:firstLine="480"/>
        <w:keepLines w:val="0"/>
        <w:keepNext w:val="0"/>
        <w:pageBreakBefore w:val="0"/>
        <w:spacing w:line="240" w:lineRule="auto"/>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t xml:space="preserve">负责保管、看护更换的电梯及附属配件。应对电梯、电梯附属配件、安装设备（工具）等进行适当的保护、包装或覆盖等处理，避免受损。</w:t>
      </w:r>
      <w:r>
        <w:rPr>
          <w:rFonts w:hint="eastAsia" w:ascii="宋体" w:hAnsi="宋体" w:eastAsia="宋体" w:cs="宋体"/>
          <w:bCs w:val="0"/>
          <w:color w:val="000000"/>
          <w:sz w:val="24"/>
          <w:szCs w:val="24"/>
          <w:highlight w:val="none"/>
        </w:rPr>
      </w:r>
      <w:r/>
    </w:p>
    <w:p>
      <w:pPr>
        <w:pStyle w:val="869"/>
        <w:numPr>
          <w:ilvl w:val="0"/>
          <w:numId w:val="0"/>
        </w:numPr>
        <w:ind w:left="0" w:firstLine="480"/>
        <w:keepLines w:val="0"/>
        <w:keepNext w:val="0"/>
        <w:pageBreakBefore w:val="0"/>
        <w:spacing w:line="240" w:lineRule="auto"/>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t xml:space="preserve">安装调试人员应注意保护电梯邻近的设备、管线等，如造成损坏，中标</w:t>
      </w:r>
      <w:r>
        <w:rPr>
          <w:rFonts w:hint="eastAsia" w:ascii="宋体" w:hAnsi="宋体" w:eastAsia="宋体" w:cs="宋体"/>
          <w:bCs w:val="0"/>
          <w:color w:val="000000"/>
          <w:sz w:val="24"/>
          <w:szCs w:val="24"/>
          <w:highlight w:val="none"/>
        </w:rPr>
        <w:t xml:space="preserve">供应商</w:t>
      </w:r>
      <w:r>
        <w:rPr>
          <w:rFonts w:hint="eastAsia" w:ascii="宋体" w:hAnsi="宋体" w:eastAsia="宋体" w:cs="宋体"/>
          <w:bCs w:val="0"/>
          <w:color w:val="000000"/>
          <w:sz w:val="24"/>
          <w:szCs w:val="24"/>
          <w:highlight w:val="none"/>
        </w:rPr>
        <w:t xml:space="preserve">应负责修复及承担一切相关费用。</w:t>
      </w:r>
      <w:r>
        <w:rPr>
          <w:rFonts w:hint="eastAsia" w:ascii="宋体" w:hAnsi="宋体" w:eastAsia="宋体" w:cs="宋体"/>
          <w:bCs w:val="0"/>
          <w:color w:val="000000"/>
          <w:sz w:val="24"/>
          <w:szCs w:val="24"/>
          <w:highlight w:val="none"/>
        </w:rPr>
      </w:r>
      <w:r/>
    </w:p>
    <w:p>
      <w:pPr>
        <w:pStyle w:val="869"/>
        <w:numPr>
          <w:ilvl w:val="0"/>
          <w:numId w:val="0"/>
        </w:numPr>
        <w:ind w:left="0" w:firstLine="480"/>
        <w:keepLines w:val="0"/>
        <w:keepNext w:val="0"/>
        <w:pageBreakBefore w:val="0"/>
        <w:spacing w:line="240" w:lineRule="auto"/>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t xml:space="preserve">应及时清理在修理及安装调试期间产生的垃圾。</w:t>
      </w:r>
      <w:r>
        <w:rPr>
          <w:rFonts w:hint="eastAsia" w:ascii="宋体" w:hAnsi="宋体" w:eastAsia="宋体" w:cs="宋体"/>
          <w:bCs w:val="0"/>
          <w:color w:val="000000"/>
          <w:sz w:val="24"/>
          <w:szCs w:val="24"/>
          <w:highlight w:val="none"/>
        </w:rPr>
      </w:r>
      <w:r/>
    </w:p>
    <w:p>
      <w:pPr>
        <w:pStyle w:val="869"/>
        <w:numPr>
          <w:ilvl w:val="0"/>
          <w:numId w:val="0"/>
        </w:numPr>
        <w:ind w:left="0" w:firstLine="480"/>
        <w:keepLines w:val="0"/>
        <w:keepNext w:val="0"/>
        <w:pageBreakBefore w:val="0"/>
        <w:spacing w:line="240" w:lineRule="auto"/>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t xml:space="preserve">在更换工作完成后须通知采购人，并将电梯更换中的有关技术资料移交给电梯维保单位及采购人。</w:t>
      </w:r>
      <w:r>
        <w:rPr>
          <w:rFonts w:hint="eastAsia" w:ascii="宋体" w:hAnsi="宋体" w:eastAsia="宋体" w:cs="宋体"/>
          <w:bCs w:val="0"/>
          <w:color w:val="000000"/>
          <w:sz w:val="24"/>
          <w:szCs w:val="24"/>
          <w:highlight w:val="none"/>
        </w:rPr>
      </w:r>
      <w:r/>
    </w:p>
    <w:p>
      <w:pPr>
        <w:pStyle w:val="869"/>
        <w:numPr>
          <w:ilvl w:val="0"/>
          <w:numId w:val="0"/>
        </w:numPr>
        <w:ind w:left="0" w:firstLine="480"/>
        <w:keepLines w:val="0"/>
        <w:keepNext w:val="0"/>
        <w:pageBreakBefore w:val="0"/>
        <w:spacing w:line="240" w:lineRule="auto"/>
        <w:rPr>
          <w:rFonts w:hint="eastAsia" w:ascii="宋体" w:hAnsi="宋体" w:eastAsia="宋体" w:cs="宋体"/>
          <w:bCs w:val="0"/>
          <w:color w:val="000000"/>
          <w:sz w:val="24"/>
          <w:szCs w:val="24"/>
          <w:highlight w:val="none"/>
          <w:lang w:val="en-US" w:eastAsia="zh-CN"/>
        </w:rPr>
        <w:outlineLvl w:val="9"/>
      </w:pPr>
      <w:r>
        <w:rPr>
          <w:rFonts w:hint="eastAsia" w:ascii="宋体" w:hAnsi="宋体" w:eastAsia="宋体" w:cs="宋体"/>
          <w:bCs w:val="0"/>
          <w:color w:val="000000"/>
          <w:sz w:val="24"/>
          <w:szCs w:val="24"/>
          <w:highlight w:val="none"/>
        </w:rPr>
        <w:t xml:space="preserve">应积极配合</w:t>
      </w:r>
      <w:r>
        <w:rPr>
          <w:rFonts w:hint="eastAsia" w:ascii="宋体" w:hAnsi="宋体" w:eastAsia="宋体" w:cs="宋体"/>
          <w:bCs w:val="0"/>
          <w:color w:val="000000"/>
          <w:sz w:val="24"/>
          <w:szCs w:val="24"/>
          <w:highlight w:val="none"/>
          <w:lang w:val="en-US" w:eastAsia="zh-CN"/>
        </w:rPr>
        <w:t xml:space="preserve">政府</w:t>
      </w:r>
      <w:r>
        <w:rPr>
          <w:rFonts w:hint="eastAsia" w:ascii="宋体" w:hAnsi="宋体" w:eastAsia="宋体" w:cs="宋体"/>
          <w:bCs w:val="0"/>
          <w:color w:val="000000"/>
          <w:sz w:val="24"/>
          <w:szCs w:val="24"/>
          <w:highlight w:val="none"/>
        </w:rPr>
        <w:t xml:space="preserve">部门的检测验收，如因</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Cs w:val="0"/>
          <w:color w:val="000000"/>
          <w:sz w:val="24"/>
          <w:szCs w:val="24"/>
          <w:highlight w:val="none"/>
        </w:rPr>
        <w:t xml:space="preserve">的原因未能通过相关</w:t>
      </w:r>
      <w:r>
        <w:rPr>
          <w:rFonts w:hint="eastAsia" w:ascii="宋体" w:hAnsi="宋体" w:eastAsia="宋体" w:cs="宋体"/>
          <w:bCs w:val="0"/>
          <w:color w:val="000000"/>
          <w:sz w:val="24"/>
          <w:szCs w:val="24"/>
          <w:highlight w:val="none"/>
          <w:lang w:val="en-US" w:eastAsia="zh-CN"/>
        </w:rPr>
        <w:t xml:space="preserve">政府</w:t>
      </w:r>
      <w:r>
        <w:rPr>
          <w:rFonts w:hint="eastAsia" w:ascii="宋体" w:hAnsi="宋体" w:eastAsia="宋体" w:cs="宋体"/>
          <w:bCs w:val="0"/>
          <w:color w:val="000000"/>
          <w:sz w:val="24"/>
          <w:szCs w:val="24"/>
          <w:highlight w:val="none"/>
        </w:rPr>
        <w:t xml:space="preserve">部门的检测验收，应无偿整改，且相关责任及产生的费用均由</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Cs w:val="0"/>
          <w:color w:val="000000"/>
          <w:sz w:val="24"/>
          <w:szCs w:val="24"/>
          <w:highlight w:val="none"/>
        </w:rPr>
        <w:t xml:space="preserve">承担，直至验收合格为止。</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198" w:name="OLE_LINK1"/>
      <w:r>
        <w:rPr>
          <w:rFonts w:hint="eastAsia" w:ascii="宋体" w:hAnsi="宋体" w:eastAsia="宋体" w:cs="宋体"/>
          <w:bCs/>
          <w:color w:val="000000"/>
          <w:sz w:val="24"/>
          <w:szCs w:val="24"/>
          <w:highlight w:val="none"/>
          <w:lang w:val="en-US" w:eastAsia="zh-CN"/>
        </w:rPr>
        <w:t xml:space="preserve">8.其他要求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bookmarkEnd w:id="198"/>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lang w:val="en-US" w:eastAsia="zh-CN"/>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w:t>
      </w:r>
      <w:r>
        <w:rPr>
          <w:rFonts w:hint="eastAsia" w:ascii="宋体" w:hAnsi="宋体" w:eastAsia="宋体" w:cs="宋体"/>
          <w:color w:val="000000"/>
          <w:sz w:val="24"/>
          <w:szCs w:val="24"/>
        </w:rPr>
        <w:t xml:space="preserve">高到低顺序排列。得分相同的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rPr>
          <w:rFonts w:hint="eastAsia" w:ascii="宋体" w:hAnsi="宋体" w:eastAsia="宋体" w:cs="宋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核心产品评审。多家供应商提供的核心产品品牌相同的，按一家供</w:t>
      </w:r>
      <w:r>
        <w:rPr>
          <w:rFonts w:hint="eastAsia" w:ascii="宋体" w:hAnsi="宋体" w:eastAsia="宋体" w:cs="宋体"/>
          <w:sz w:val="24"/>
          <w:szCs w:val="24"/>
          <w:lang w:eastAsia="zh-CN"/>
        </w:rPr>
        <w:t xml:space="preserve">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69"/>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69"/>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869"/>
        <w:ind w:firstLine="42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2.如本</w:t>
      </w:r>
      <w:r>
        <w:rPr>
          <w:rFonts w:hint="eastAsia" w:ascii="宋体" w:hAnsi="宋体" w:eastAsia="宋体" w:cs="Times New Roman"/>
          <w:color w:val="000000"/>
          <w:sz w:val="24"/>
          <w:szCs w:val="24"/>
          <w:lang w:val="zh-CN" w:eastAsia="zh-CN"/>
        </w:rPr>
        <w:t xml:space="preserve">项目或者</w:t>
      </w:r>
      <w:r>
        <w:rPr>
          <w:rFonts w:hint="eastAsia" w:ascii="宋体" w:hAnsi="宋体" w:eastAsia="宋体" w:cs="Times New Roman"/>
          <w:color w:val="000000"/>
          <w:sz w:val="24"/>
          <w:szCs w:val="24"/>
          <w:lang w:val="en-US" w:eastAsia="zh-CN"/>
        </w:rPr>
        <w:t xml:space="preserve">其中</w:t>
      </w:r>
      <w:r>
        <w:rPr>
          <w:rFonts w:hint="eastAsia" w:ascii="宋体" w:hAnsi="宋体" w:eastAsia="宋体" w:cs="Times New Roman"/>
          <w:color w:val="000000"/>
          <w:sz w:val="24"/>
          <w:szCs w:val="24"/>
          <w:lang w:val="zh-CN" w:eastAsia="zh-CN"/>
        </w:rPr>
        <w:t xml:space="preserve">采购包中含有多种产品，供应商为</w:t>
      </w:r>
      <w:r>
        <w:rPr>
          <w:rFonts w:hint="eastAsia" w:ascii="宋体" w:hAnsi="宋体" w:eastAsia="宋体" w:cs="Times New Roman"/>
          <w:color w:val="000000"/>
          <w:sz w:val="24"/>
          <w:szCs w:val="24"/>
          <w:lang w:val="en-US" w:eastAsia="zh-CN"/>
        </w:rPr>
        <w:t xml:space="preserve">本</w:t>
      </w:r>
      <w:r>
        <w:rPr>
          <w:rFonts w:hint="eastAsia" w:ascii="宋体" w:hAnsi="宋体" w:eastAsia="宋体" w:cs="Times New Roman"/>
          <w:color w:val="000000"/>
          <w:sz w:val="24"/>
          <w:szCs w:val="24"/>
          <w:lang w:val="zh-CN" w:eastAsia="zh-CN"/>
        </w:rPr>
        <w:t xml:space="preserve">项目或者</w:t>
      </w:r>
      <w:r>
        <w:rPr>
          <w:rFonts w:hint="eastAsia" w:ascii="宋体" w:hAnsi="宋体" w:eastAsia="宋体" w:cs="Times New Roman"/>
          <w:color w:val="000000"/>
          <w:sz w:val="24"/>
          <w:szCs w:val="24"/>
          <w:lang w:val="en-US" w:eastAsia="zh-CN"/>
        </w:rPr>
        <w:t xml:space="preserve">其中</w:t>
      </w:r>
      <w:r>
        <w:rPr>
          <w:rFonts w:hint="eastAsia" w:ascii="宋体" w:hAnsi="宋体" w:eastAsia="宋体" w:cs="Times New Roman"/>
          <w:color w:val="000000"/>
          <w:sz w:val="24"/>
          <w:szCs w:val="24"/>
          <w:lang w:val="zh-CN" w:eastAsia="zh-CN"/>
        </w:rPr>
        <w:t xml:space="preserve">采购包提供的符合本国产品标准的产品成本之和占该供应商提供的全部产品成本之和的比例达到80%以上时，依法</w:t>
      </w:r>
      <w:r>
        <w:rPr>
          <w:rFonts w:hint="eastAsia" w:ascii="宋体" w:hAnsi="宋体" w:eastAsia="宋体" w:cs="Times New Roman"/>
          <w:color w:val="000000"/>
          <w:sz w:val="24"/>
          <w:szCs w:val="24"/>
          <w:lang w:val="en-US" w:eastAsia="zh-CN"/>
        </w:rPr>
        <w:t xml:space="preserve">对该供应商提供的全部产品给予价格评审优惠，即对该供应商提供的全部产品的总报价给予20%的价格扣除，用扣除后的价格参与评审。</w:t>
      </w:r>
      <w:r>
        <w:rPr>
          <w:rFonts w:hint="eastAsia" w:ascii="宋体" w:hAnsi="宋体" w:eastAsia="宋体" w:cs="Times New Roman"/>
          <w:color w:val="000000"/>
          <w:sz w:val="24"/>
          <w:szCs w:val="24"/>
          <w:lang w:val="en-US" w:eastAsia="zh-CN"/>
        </w:rPr>
      </w:r>
      <w:r/>
    </w:p>
    <w:p>
      <w:pPr>
        <w:pStyle w:val="869"/>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86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Times New Roman"/>
          <w:b/>
          <w:bCs/>
          <w:color w:val="000000"/>
          <w:sz w:val="24"/>
          <w:szCs w:val="24"/>
          <w:lang w:val="en-US" w:eastAsia="zh-CN"/>
        </w:rPr>
        <w:t xml:space="preserve">供应商需在《声明函》中填写比例数值</w:t>
      </w:r>
      <w:r>
        <w:rPr>
          <w:rFonts w:hint="eastAsia" w:ascii="宋体" w:hAnsi="宋体" w:eastAsia="宋体" w:cs="Times New Roman"/>
          <w:color w:val="000000"/>
          <w:sz w:val="24"/>
          <w:szCs w:val="24"/>
          <w:lang w:val="en-US" w:eastAsia="zh-CN"/>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Times New Roman"/>
          <w:color w:val="000000"/>
          <w:sz w:val="24"/>
          <w:szCs w:val="24"/>
          <w:lang w:val="en-US" w:eastAsia="zh-CN"/>
        </w:rPr>
      </w:r>
      <w:r/>
    </w:p>
    <w:p>
      <w:pPr>
        <w:pStyle w:val="869"/>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5.</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w:t>
      </w:r>
      <w:r>
        <w:rPr>
          <w:rFonts w:hint="eastAsia" w:ascii="宋体" w:hAnsi="宋体" w:eastAsia="宋体" w:cs="宋体"/>
          <w:sz w:val="24"/>
          <w:szCs w:val="24"/>
          <w:lang w:val="zh-CN"/>
        </w:rPr>
        <w:t xml:space="preserve">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的扣除，用扣除后的价格参与评审。</w:t>
      </w:r>
      <w:r>
        <w:rPr>
          <w:rFonts w:hint="eastAsia" w:ascii="宋体" w:hAnsi="宋体" w:eastAsia="宋体" w:cs="Times New Roman"/>
          <w:sz w:val="24"/>
          <w:szCs w:val="24"/>
          <w:highlight w:val="yellow"/>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sz w:val="24"/>
          <w:szCs w:val="24"/>
          <w:lang w:eastAsia="zh-CN"/>
        </w:rPr>
      </w:pPr>
      <w:r>
        <w:rPr>
          <w:rFonts w:hint="eastAsia" w:ascii="黑体" w:hAnsi="黑体" w:eastAsia="黑体" w:cs="黑体"/>
          <w:color w:val="000000"/>
          <w:sz w:val="24"/>
          <w:szCs w:val="24"/>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sz w:val="24"/>
          <w:szCs w:val="24"/>
          <w:lang w:eastAsia="zh-CN"/>
        </w:rPr>
      </w:r>
      <w:r/>
    </w:p>
    <w:tbl>
      <w:tblPr>
        <w:tblStyle w:val="988"/>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2"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rPr>
                <w:rFonts w:hint="eastAsia" w:ascii="宋体" w:hAnsi="宋体" w:eastAsia="宋体" w:cs="宋体"/>
                <w:szCs w:val="21"/>
              </w:rPr>
            </w:r>
            <w:r/>
          </w:p>
        </w:tc>
      </w:tr>
      <w:tr>
        <w:trPr>
          <w:trHeight w:val="1030"/>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rPr>
                <w:rFonts w:hint="eastAsia" w:ascii="宋体" w:hAnsi="宋体" w:eastAsia="宋体" w:cs="宋体"/>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2"/>
                <w:szCs w:val="21"/>
              </w:rPr>
              <w:t xml:space="preserve">价格分</w:t>
            </w:r>
            <w:r>
              <w:rPr>
                <w:rFonts w:hint="eastAsia" w:ascii="宋体" w:hAnsi="宋体" w:eastAsia="宋体" w:cs="宋体"/>
                <w:szCs w:val="21"/>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pacing w:val="1"/>
                <w:szCs w:val="21"/>
              </w:rPr>
              <w:t xml:space="preserve">采用低价优先</w:t>
            </w:r>
            <w:r>
              <w:rPr>
                <w:rFonts w:hint="eastAsia" w:ascii="宋体" w:hAnsi="宋体" w:eastAsia="宋体" w:cs="宋体"/>
                <w:szCs w:val="21"/>
              </w:rPr>
              <w:t xml:space="preserve">法计算</w:t>
            </w:r>
            <w:r>
              <w:rPr>
                <w:rFonts w:hint="eastAsia" w:ascii="宋体" w:hAnsi="宋体" w:eastAsia="宋体" w:cs="宋体"/>
                <w:szCs w:val="21"/>
                <w:lang w:eastAsia="zh-CN"/>
              </w:rPr>
              <w:t xml:space="preserve">，</w:t>
            </w:r>
            <w:r>
              <w:rPr>
                <w:rFonts w:hint="eastAsia" w:ascii="宋体" w:hAnsi="宋体" w:eastAsia="宋体" w:cs="宋体"/>
                <w:szCs w:val="21"/>
              </w:rPr>
              <w:t xml:space="preserve">即满足招标文件要求且投标价格最低的投标</w:t>
            </w:r>
            <w:r>
              <w:rPr>
                <w:rFonts w:hint="eastAsia" w:ascii="宋体" w:hAnsi="宋体" w:eastAsia="宋体" w:cs="宋体"/>
                <w:spacing w:val="1"/>
                <w:szCs w:val="21"/>
              </w:rPr>
              <w:t xml:space="preserve">报价为评标基准</w:t>
            </w:r>
            <w:r>
              <w:rPr>
                <w:rFonts w:hint="eastAsia" w:ascii="宋体" w:hAnsi="宋体" w:eastAsia="宋体" w:cs="宋体"/>
                <w:szCs w:val="21"/>
              </w:rPr>
              <w:t xml:space="preserve">价</w:t>
            </w:r>
            <w:r>
              <w:rPr>
                <w:rFonts w:hint="eastAsia" w:ascii="宋体" w:hAnsi="宋体" w:eastAsia="宋体" w:cs="宋体"/>
                <w:szCs w:val="21"/>
                <w:lang w:eastAsia="zh-CN"/>
              </w:rPr>
              <w:t xml:space="preserve">，</w:t>
            </w:r>
            <w:r>
              <w:rPr>
                <w:rFonts w:hint="eastAsia" w:ascii="宋体" w:hAnsi="宋体" w:eastAsia="宋体" w:cs="宋体"/>
                <w:szCs w:val="21"/>
              </w:rPr>
              <w:t xml:space="preserve">其价格分为满分。其他投标人的价格分统一按</w:t>
            </w:r>
            <w:r>
              <w:rPr>
                <w:rFonts w:hint="eastAsia" w:ascii="宋体" w:hAnsi="宋体" w:eastAsia="宋体" w:cs="宋体"/>
                <w:spacing w:val="-1"/>
                <w:szCs w:val="21"/>
              </w:rPr>
              <w:t xml:space="preserve">照下列公</w:t>
            </w:r>
            <w:r>
              <w:rPr>
                <w:rFonts w:hint="eastAsia" w:ascii="宋体" w:hAnsi="宋体" w:eastAsia="宋体" w:cs="宋体"/>
                <w:szCs w:val="21"/>
              </w:rPr>
              <w:t xml:space="preserve">式计算：投标报价得分=(评标基准价/投标报价)×</w:t>
            </w:r>
            <w:r>
              <w:rPr>
                <w:rFonts w:hint="eastAsia" w:ascii="宋体" w:hAnsi="宋体" w:eastAsia="宋体" w:cs="宋体"/>
                <w:szCs w:val="21"/>
                <w:lang w:val="en-US" w:eastAsia="zh-CN"/>
              </w:rPr>
              <w:t xml:space="preserve">价格分值（小数点保留两位）</w:t>
            </w:r>
            <w:r>
              <w:rPr>
                <w:rFonts w:hint="eastAsia" w:ascii="宋体" w:hAnsi="宋体" w:eastAsia="宋体" w:cs="宋体"/>
                <w:szCs w:val="21"/>
                <w:lang w:val="en-US"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rPr>
                <w:rFonts w:hint="eastAsia" w:ascii="宋体" w:hAnsi="宋体" w:eastAsia="宋体" w:cs="宋体"/>
                <w:szCs w:val="21"/>
                <w:highlight w:val="none"/>
                <w:lang w:val="en-US" w:eastAsia="zh-CN"/>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2.技术</w:t>
            </w:r>
            <w:r>
              <w:rPr>
                <w:rFonts w:hint="eastAsia" w:ascii="宋体" w:hAnsi="宋体" w:eastAsia="宋体" w:cs="宋体"/>
                <w:szCs w:val="21"/>
              </w:rPr>
            </w:r>
            <w:r/>
          </w:p>
        </w:tc>
      </w:tr>
      <w:tr>
        <w:trPr>
          <w:trHeight w:val="891"/>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rPr>
                <w:rFonts w:hint="eastAsia" w:ascii="宋体" w:hAnsi="宋体" w:eastAsia="宋体" w:cs="宋体"/>
                <w:spacing w:val="-2"/>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lang w:val="en-US" w:eastAsia="zh-CN"/>
              </w:rPr>
              <w:t xml:space="preserve">产品技术参数</w:t>
            </w:r>
            <w:r>
              <w:rPr>
                <w:rFonts w:hint="eastAsia" w:ascii="宋体" w:hAnsi="宋体" w:eastAsia="宋体" w:cs="宋体"/>
                <w:spacing w:val="-2"/>
                <w:szCs w:val="21"/>
                <w:lang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spacing w:val="1"/>
                <w:szCs w:val="21"/>
              </w:rPr>
            </w:pPr>
            <w:r>
              <w:rPr>
                <w:rFonts w:hint="eastAsia" w:ascii="宋体" w:hAnsi="宋体" w:eastAsia="宋体" w:cs="宋体"/>
                <w:szCs w:val="21"/>
                <w:lang w:val="en-US" w:eastAsia="zh-CN"/>
              </w:rPr>
              <w:t xml:space="preserve">产品技术参数全部满足招标要求的得满分，打★指标为必须满足项，如有负偏离将作为无效投标，打▲指标为重要指标，有1项负偏离扣2分，其余指标有1项负偏离扣1分，扣完为止。</w:t>
            </w:r>
            <w:r>
              <w:rPr>
                <w:rFonts w:hint="eastAsia" w:ascii="宋体" w:hAnsi="宋体" w:eastAsia="宋体" w:cs="宋体"/>
                <w:spacing w:val="1"/>
                <w:szCs w:val="21"/>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29</w:t>
            </w:r>
            <w:r>
              <w:rPr>
                <w:rFonts w:ascii="宋体" w:hAnsi="宋体" w:eastAsia="宋体" w:cs="宋体"/>
                <w:szCs w:val="21"/>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2.2</w:t>
            </w:r>
            <w:r>
              <w:rPr>
                <w:rFonts w:hint="eastAsia" w:ascii="宋体" w:hAnsi="宋体" w:eastAsia="宋体" w:cs="宋体"/>
                <w:spacing w:val="-2"/>
                <w:szCs w:val="21"/>
              </w:rPr>
            </w:r>
            <w:r/>
          </w:p>
        </w:tc>
        <w:tc>
          <w:tcPr>
            <w:tcW w:w="1179" w:type="dxa"/>
            <w:vAlign w:val="center"/>
            <w:textDirection w:val="lrTb"/>
            <w:noWrap w:val="false"/>
          </w:tcPr>
          <w:p>
            <w:pPr>
              <w:pStyle w:val="869"/>
              <w:jc w:val="center"/>
              <w:spacing w:before="68" w:line="264" w:lineRule="auto"/>
              <w:rPr>
                <w:rFonts w:hint="eastAsia" w:ascii="宋体" w:hAnsi="宋体" w:eastAsia="宋体" w:cs="宋体"/>
                <w:color w:val="0000ff"/>
                <w:spacing w:val="0"/>
                <w:szCs w:val="21"/>
                <w:highlight w:val="none"/>
                <w:lang w:val="en-US" w:eastAsia="zh-CN"/>
              </w:rPr>
            </w:pPr>
            <w:r>
              <w:rPr>
                <w:rFonts w:hint="eastAsia" w:ascii="宋体" w:hAnsi="宋体" w:cs="宋体"/>
                <w:color w:val="000000"/>
                <w:spacing w:val="-2"/>
                <w:highlight w:val="none"/>
              </w:rPr>
              <w:t xml:space="preserve">产品兼容性</w:t>
            </w:r>
            <w:r>
              <w:rPr>
                <w:rFonts w:hint="eastAsia" w:ascii="宋体" w:hAnsi="宋体" w:eastAsia="宋体" w:cs="宋体"/>
                <w:color w:val="0000ff"/>
                <w:spacing w:val="0"/>
                <w:szCs w:val="21"/>
                <w:highlight w:val="none"/>
                <w:lang w:val="en-US" w:eastAsia="zh-CN"/>
              </w:rPr>
            </w:r>
            <w:r/>
          </w:p>
        </w:tc>
        <w:tc>
          <w:tcPr>
            <w:tcW w:w="6330" w:type="dxa"/>
            <w:vAlign w:val="center"/>
            <w:textDirection w:val="lrTb"/>
            <w:noWrap w:val="false"/>
          </w:tcPr>
          <w:p>
            <w:pPr>
              <w:pStyle w:val="999"/>
              <w:ind w:firstLine="0"/>
              <w:spacing w:line="240" w:lineRule="auto"/>
              <w:rPr>
                <w:rFonts w:hint="eastAsia" w:cs="Times New Roman"/>
                <w:highlight w:val="none"/>
                <w:lang w:eastAsia="zh-CN"/>
              </w:rPr>
            </w:pPr>
            <w:r>
              <w:rPr>
                <w:rFonts w:hint="eastAsia" w:cs="Times New Roman"/>
                <w:highlight w:val="none"/>
                <w:lang w:eastAsia="zh-CN"/>
              </w:rPr>
              <w:t xml:space="preserve">（</w:t>
            </w:r>
            <w:r>
              <w:rPr>
                <w:rFonts w:hint="eastAsia" w:cs="Times New Roman"/>
                <w:highlight w:val="none"/>
                <w:lang w:val="en-US" w:eastAsia="zh-CN"/>
              </w:rPr>
              <w:t xml:space="preserve">1</w:t>
            </w:r>
            <w:r>
              <w:rPr>
                <w:rFonts w:hint="eastAsia" w:cs="Times New Roman"/>
                <w:highlight w:val="none"/>
                <w:lang w:eastAsia="zh-CN"/>
              </w:rPr>
              <w:t xml:space="preserve">）</w:t>
            </w:r>
            <w:r>
              <w:rPr>
                <w:rFonts w:hint="eastAsia" w:cs="Times New Roman"/>
                <w:highlight w:val="none"/>
                <w:lang w:val="zh-CN"/>
              </w:rPr>
              <w:t xml:space="preserve">所投型号</w:t>
            </w:r>
            <w:r>
              <w:rPr>
                <w:rFonts w:hint="eastAsia" w:cs="Times New Roman"/>
                <w:highlight w:val="none"/>
              </w:rPr>
              <w:t xml:space="preserve">有</w:t>
            </w:r>
            <w:r>
              <w:rPr>
                <w:rFonts w:hint="eastAsia" w:cs="Times New Roman"/>
                <w:highlight w:val="none"/>
                <w:lang w:val="zh-CN"/>
              </w:rPr>
              <w:t xml:space="preserve">机房客梯</w:t>
            </w:r>
            <w:r>
              <w:rPr>
                <w:rFonts w:hint="eastAsia" w:cs="Times New Roman"/>
                <w:highlight w:val="none"/>
              </w:rPr>
              <w:t xml:space="preserve">的曳引机部件及电梯曳引系统软件，与电梯整机同一品牌的，得2分</w:t>
            </w:r>
            <w:r>
              <w:rPr>
                <w:rFonts w:hint="eastAsia" w:cs="Times New Roman"/>
                <w:highlight w:val="none"/>
                <w:lang w:eastAsia="zh-CN"/>
              </w:rPr>
              <w:t xml:space="preserve">；</w:t>
            </w:r>
            <w:r>
              <w:rPr>
                <w:rFonts w:hint="eastAsia" w:cs="Times New Roman"/>
                <w:highlight w:val="none"/>
                <w:lang w:eastAsia="zh-CN"/>
              </w:rPr>
            </w:r>
            <w:r/>
          </w:p>
          <w:p>
            <w:pPr>
              <w:pStyle w:val="999"/>
              <w:ind w:firstLine="0"/>
              <w:spacing w:line="240" w:lineRule="auto"/>
              <w:rPr>
                <w:rFonts w:hint="eastAsia" w:cs="Times New Roman"/>
                <w:highlight w:val="none"/>
                <w:lang w:val="zh-CN"/>
              </w:rPr>
            </w:pPr>
            <w:r>
              <w:rPr>
                <w:rFonts w:hint="eastAsia" w:cs="Times New Roman"/>
                <w:highlight w:val="none"/>
                <w:lang w:val="zh-CN"/>
              </w:rPr>
              <w:t xml:space="preserve">（</w:t>
            </w:r>
            <w:r>
              <w:rPr>
                <w:rFonts w:hint="eastAsia" w:cs="Times New Roman"/>
                <w:highlight w:val="none"/>
                <w:lang w:val="en-US" w:eastAsia="zh-CN"/>
              </w:rPr>
              <w:t xml:space="preserve">2</w:t>
            </w:r>
            <w:r>
              <w:rPr>
                <w:rFonts w:hint="eastAsia" w:cs="Times New Roman"/>
                <w:highlight w:val="none"/>
                <w:lang w:val="zh-CN"/>
              </w:rPr>
              <w:t xml:space="preserve">）所投型号</w:t>
            </w:r>
            <w:r>
              <w:rPr>
                <w:rFonts w:hint="eastAsia" w:cs="Times New Roman"/>
                <w:highlight w:val="none"/>
              </w:rPr>
              <w:t xml:space="preserve">有</w:t>
            </w:r>
            <w:r>
              <w:rPr>
                <w:rFonts w:hint="eastAsia" w:cs="Times New Roman"/>
                <w:highlight w:val="none"/>
                <w:lang w:val="zh-CN"/>
              </w:rPr>
              <w:t xml:space="preserve">机房客梯</w:t>
            </w:r>
            <w:r>
              <w:rPr>
                <w:rFonts w:hint="eastAsia" w:cs="Times New Roman"/>
                <w:highlight w:val="none"/>
              </w:rPr>
              <w:t xml:space="preserve">的控制柜部件及电梯控制系统软件，与电梯整机同一品牌的，得2分</w:t>
            </w:r>
            <w:r>
              <w:rPr>
                <w:rFonts w:hint="eastAsia" w:cs="Times New Roman"/>
                <w:highlight w:val="none"/>
                <w:lang w:eastAsia="zh-CN"/>
              </w:rPr>
              <w:t xml:space="preserve">；</w:t>
            </w:r>
            <w:r>
              <w:rPr>
                <w:rFonts w:hint="eastAsia" w:cs="Times New Roman"/>
                <w:highlight w:val="none"/>
                <w:lang w:val="zh-CN"/>
              </w:rPr>
            </w:r>
            <w:r/>
          </w:p>
          <w:p>
            <w:pPr>
              <w:pStyle w:val="999"/>
              <w:ind w:firstLine="0"/>
              <w:spacing w:line="240" w:lineRule="auto"/>
              <w:rPr>
                <w:rFonts w:hint="eastAsia" w:cs="Times New Roman"/>
                <w:highlight w:val="none"/>
                <w:lang w:val="zh-CN"/>
              </w:rPr>
            </w:pPr>
            <w:r>
              <w:rPr>
                <w:rFonts w:hint="eastAsia" w:cs="Times New Roman"/>
                <w:highlight w:val="none"/>
                <w:lang w:val="zh-CN"/>
              </w:rPr>
              <w:t xml:space="preserve">（</w:t>
            </w:r>
            <w:r>
              <w:rPr>
                <w:rFonts w:hint="eastAsia" w:cs="Times New Roman"/>
                <w:highlight w:val="none"/>
                <w:lang w:val="en-US" w:eastAsia="zh-CN"/>
              </w:rPr>
              <w:t xml:space="preserve">3</w:t>
            </w:r>
            <w:r>
              <w:rPr>
                <w:rFonts w:hint="eastAsia" w:cs="Times New Roman"/>
                <w:highlight w:val="none"/>
                <w:lang w:val="zh-CN"/>
              </w:rPr>
              <w:t xml:space="preserve">）所投型号</w:t>
            </w:r>
            <w:r>
              <w:rPr>
                <w:rFonts w:hint="eastAsia" w:cs="Times New Roman"/>
                <w:highlight w:val="none"/>
              </w:rPr>
              <w:t xml:space="preserve">有</w:t>
            </w:r>
            <w:r>
              <w:rPr>
                <w:rFonts w:hint="eastAsia" w:cs="Times New Roman"/>
                <w:highlight w:val="none"/>
                <w:lang w:val="zh-CN"/>
              </w:rPr>
              <w:t xml:space="preserve">机房客梯</w:t>
            </w:r>
            <w:r>
              <w:rPr>
                <w:rFonts w:hint="eastAsia" w:cs="Times New Roman"/>
                <w:highlight w:val="none"/>
              </w:rPr>
              <w:t xml:space="preserve">的门机及电梯门机控制系统软件，与电梯整机同一品牌的，得2分</w:t>
            </w:r>
            <w:r>
              <w:rPr>
                <w:rFonts w:hint="eastAsia" w:cs="Times New Roman"/>
                <w:highlight w:val="none"/>
                <w:lang w:eastAsia="zh-CN"/>
              </w:rPr>
              <w:t xml:space="preserve">。</w:t>
            </w:r>
            <w:r>
              <w:rPr>
                <w:rFonts w:hint="eastAsia" w:cs="Times New Roman"/>
                <w:highlight w:val="none"/>
                <w:lang w:val="zh-CN"/>
              </w:rPr>
            </w:r>
            <w:r/>
          </w:p>
          <w:p>
            <w:pPr>
              <w:pStyle w:val="999"/>
              <w:ind w:firstLine="0"/>
              <w:spacing w:line="240" w:lineRule="auto"/>
              <w:rPr>
                <w:rFonts w:hint="eastAsia" w:cs="Times New Roman"/>
                <w:highlight w:val="none"/>
                <w:lang w:val="en-US" w:eastAsia="zh-CN"/>
              </w:rPr>
            </w:pPr>
            <w:r>
              <w:rPr>
                <w:rFonts w:hint="eastAsia" w:cs="Times New Roman"/>
                <w:highlight w:val="none"/>
                <w:lang w:val="zh-CN"/>
              </w:rPr>
              <w:t xml:space="preserve">（提供</w:t>
            </w:r>
            <w:r>
              <w:rPr>
                <w:rFonts w:hint="eastAsia" w:cs="Times New Roman"/>
                <w:highlight w:val="none"/>
              </w:rPr>
              <w:t xml:space="preserve">具有CMA标识的</w:t>
            </w:r>
            <w:r>
              <w:rPr>
                <w:rFonts w:hint="eastAsia" w:cs="Times New Roman"/>
                <w:highlight w:val="none"/>
                <w:lang w:val="en-US" w:eastAsia="zh-CN"/>
              </w:rPr>
              <w:t xml:space="preserve">型式试验（检测）</w:t>
            </w:r>
            <w:r>
              <w:rPr>
                <w:rFonts w:hint="eastAsia" w:cs="Times New Roman"/>
                <w:highlight w:val="none"/>
              </w:rPr>
              <w:t xml:space="preserve">报告</w:t>
            </w:r>
            <w:r>
              <w:rPr>
                <w:rFonts w:hint="eastAsia" w:cs="Times New Roman"/>
                <w:highlight w:val="none"/>
                <w:lang w:val="en-US" w:eastAsia="zh-CN"/>
              </w:rPr>
              <w:t xml:space="preserve">和软件著作权证书</w:t>
            </w:r>
            <w:r>
              <w:rPr>
                <w:rFonts w:hint="eastAsia" w:cs="Times New Roman"/>
                <w:highlight w:val="none"/>
                <w:lang w:val="zh-CN"/>
              </w:rPr>
              <w:t xml:space="preserve">）</w:t>
            </w:r>
            <w:r>
              <w:rPr>
                <w:rFonts w:hint="eastAsia" w:cs="Times New Roman"/>
                <w:highlight w:val="none"/>
                <w:lang w:val="en-US" w:eastAsia="zh-CN"/>
              </w:rPr>
            </w:r>
            <w:r/>
          </w:p>
        </w:tc>
        <w:tc>
          <w:tcPr>
            <w:tcW w:w="647" w:type="dxa"/>
            <w:vAlign w:val="center"/>
            <w:textDirection w:val="lrTb"/>
            <w:noWrap w:val="false"/>
          </w:tcPr>
          <w:p>
            <w:pPr>
              <w:pStyle w:val="869"/>
              <w:jc w:val="center"/>
              <w:spacing w:before="68" w:line="264" w:lineRule="auto"/>
              <w:rPr>
                <w:rFonts w:hint="eastAsia" w:ascii="宋体" w:hAnsi="宋体" w:eastAsia="宋体" w:cs="宋体"/>
                <w:szCs w:val="21"/>
                <w:highlight w:val="none"/>
                <w:lang w:val="en-US" w:eastAsia="zh-CN"/>
              </w:rPr>
            </w:pPr>
            <w:r>
              <w:rPr>
                <w:rFonts w:hint="eastAsia" w:ascii="宋体" w:hAnsi="宋体" w:cs="宋体"/>
                <w:color w:val="000000"/>
                <w:spacing w:val="-2"/>
                <w:highlight w:val="none"/>
                <w:lang w:val="en-US" w:eastAsia="zh-CN"/>
              </w:rPr>
              <w:t xml:space="preserve">6</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869"/>
              <w:jc w:val="center"/>
              <w:spacing w:before="68" w:line="264" w:lineRule="auto"/>
              <w:rPr>
                <w:rFonts w:hint="eastAsia" w:ascii="宋体" w:hAnsi="宋体" w:eastAsia="宋体" w:cs="宋体"/>
                <w:szCs w:val="21"/>
              </w:rPr>
            </w:pPr>
            <w:r>
              <w:rPr>
                <w:rFonts w:hint="eastAsia" w:ascii="宋体" w:hAnsi="宋体" w:cs="宋体"/>
                <w:color w:val="000000"/>
                <w:spacing w:val="-2"/>
                <w:highlight w:val="none"/>
              </w:rPr>
              <w:t xml:space="preserve">客观分</w:t>
            </w:r>
            <w:r>
              <w:rPr>
                <w:rFonts w:hint="eastAsia" w:ascii="宋体" w:hAnsi="宋体" w:eastAsia="宋体" w:cs="宋体"/>
                <w:szCs w:val="21"/>
              </w:rPr>
            </w:r>
            <w:r/>
          </w:p>
        </w:tc>
      </w:tr>
      <w:tr>
        <w:trPr>
          <w:trHeight w:val="90"/>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2.3</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69"/>
              <w:jc w:val="center"/>
              <w:spacing w:before="68" w:line="264" w:lineRule="auto"/>
              <w:rPr>
                <w:rFonts w:ascii="宋体" w:hAnsi="宋体" w:eastAsia="宋体" w:cs="宋体"/>
                <w:color w:val="0000ff"/>
                <w:spacing w:val="0"/>
                <w:szCs w:val="21"/>
                <w:highlight w:val="none"/>
                <w:lang w:val="en-US" w:eastAsia="zh-CN"/>
              </w:rPr>
            </w:pPr>
            <w:r>
              <w:rPr>
                <w:rFonts w:hint="eastAsia" w:eastAsia="宋体"/>
                <w:highlight w:val="none"/>
                <w:lang w:val="en-US" w:eastAsia="zh-CN"/>
              </w:rPr>
              <w:t xml:space="preserve">产品静音性</w:t>
            </w:r>
            <w:r>
              <w:rPr>
                <w:rFonts w:ascii="宋体" w:hAnsi="宋体" w:eastAsia="宋体" w:cs="宋体"/>
                <w:color w:val="0000ff"/>
                <w:spacing w:val="0"/>
                <w:szCs w:val="21"/>
                <w:highlight w:val="none"/>
                <w:lang w:val="en-US" w:eastAsia="zh-CN"/>
              </w:rPr>
            </w:r>
            <w:r/>
          </w:p>
        </w:tc>
        <w:tc>
          <w:tcPr>
            <w:tcW w:w="6330" w:type="dxa"/>
            <w:vAlign w:val="center"/>
            <w:textDirection w:val="lrTb"/>
            <w:noWrap w:val="false"/>
          </w:tcPr>
          <w:p>
            <w:pPr>
              <w:pStyle w:val="999"/>
              <w:ind w:firstLine="0"/>
              <w:spacing w:line="240" w:lineRule="auto"/>
              <w:rPr>
                <w:rFonts w:hint="eastAsia" w:cs="Times New Roman"/>
                <w:highlight w:val="none"/>
              </w:rPr>
            </w:pPr>
            <w:r>
              <w:rPr>
                <w:rFonts w:hint="eastAsia" w:cs="Times New Roman"/>
                <w:highlight w:val="none"/>
                <w:lang w:val="zh-CN"/>
              </w:rPr>
              <w:t xml:space="preserve">所投型号</w:t>
            </w:r>
            <w:r>
              <w:rPr>
                <w:rFonts w:hint="eastAsia" w:cs="Times New Roman"/>
                <w:highlight w:val="none"/>
              </w:rPr>
              <w:t xml:space="preserve">有</w:t>
            </w:r>
            <w:r>
              <w:rPr>
                <w:rFonts w:hint="eastAsia" w:cs="Times New Roman"/>
                <w:highlight w:val="none"/>
                <w:lang w:val="zh-CN"/>
              </w:rPr>
              <w:t xml:space="preserve">机房客梯</w:t>
            </w:r>
            <w:r>
              <w:rPr>
                <w:rFonts w:hint="eastAsia" w:cs="Times New Roman"/>
                <w:highlight w:val="none"/>
              </w:rPr>
              <w:t xml:space="preserve">：</w:t>
            </w:r>
            <w:r>
              <w:rPr>
                <w:rFonts w:hint="eastAsia" w:cs="Times New Roman"/>
                <w:highlight w:val="none"/>
              </w:rPr>
            </w:r>
            <w:r/>
          </w:p>
          <w:p>
            <w:pPr>
              <w:pStyle w:val="999"/>
              <w:ind w:firstLine="0"/>
              <w:spacing w:line="240" w:lineRule="auto"/>
              <w:rPr>
                <w:rFonts w:hint="eastAsia" w:cs="Times New Roman"/>
                <w:highlight w:val="none"/>
              </w:rPr>
            </w:pPr>
            <w:r>
              <w:rPr>
                <w:rFonts w:hint="eastAsia" w:cs="Times New Roman"/>
                <w:highlight w:val="none"/>
                <w:lang w:eastAsia="zh-CN"/>
              </w:rPr>
              <w:t xml:space="preserve">（</w:t>
            </w:r>
            <w:r>
              <w:rPr>
                <w:rFonts w:hint="eastAsia" w:cs="Times New Roman"/>
                <w:highlight w:val="none"/>
                <w:lang w:val="en-US" w:eastAsia="zh-CN"/>
              </w:rPr>
              <w:t xml:space="preserve">1</w:t>
            </w:r>
            <w:r>
              <w:rPr>
                <w:rFonts w:hint="eastAsia" w:cs="Times New Roman"/>
                <w:highlight w:val="none"/>
                <w:lang w:eastAsia="zh-CN"/>
              </w:rPr>
              <w:t xml:space="preserve">）</w:t>
            </w:r>
            <w:r>
              <w:rPr>
                <w:rFonts w:hint="eastAsia" w:cs="Times New Roman"/>
                <w:highlight w:val="none"/>
              </w:rPr>
              <w:t xml:space="preserve">机房噪声平均值：≤66dB(A)得2分，大于66dB(A)且≤68dB(A)得1分</w:t>
            </w:r>
            <w:r>
              <w:rPr>
                <w:rFonts w:hint="eastAsia" w:cs="Times New Roman"/>
                <w:highlight w:val="none"/>
                <w:lang w:eastAsia="zh-CN"/>
              </w:rPr>
              <w:t xml:space="preserve">，</w:t>
            </w:r>
            <w:r>
              <w:rPr>
                <w:rFonts w:hint="eastAsia" w:cs="Times New Roman"/>
                <w:highlight w:val="none"/>
                <w:lang w:val="zh-CN"/>
              </w:rPr>
              <w:t xml:space="preserve">其他不得分</w:t>
            </w:r>
            <w:r>
              <w:rPr>
                <w:rFonts w:hint="eastAsia" w:cs="Times New Roman"/>
                <w:highlight w:val="none"/>
              </w:rPr>
              <w:t xml:space="preserve">；</w:t>
            </w:r>
            <w:r>
              <w:rPr>
                <w:rFonts w:hint="eastAsia" w:cs="Times New Roman"/>
                <w:highlight w:val="none"/>
              </w:rPr>
            </w:r>
            <w:r/>
          </w:p>
          <w:p>
            <w:pPr>
              <w:pStyle w:val="999"/>
              <w:ind w:firstLine="0"/>
              <w:spacing w:line="240" w:lineRule="auto"/>
              <w:rPr>
                <w:rFonts w:hint="eastAsia" w:cs="Times New Roman"/>
                <w:highlight w:val="none"/>
              </w:rPr>
            </w:pPr>
            <w:r>
              <w:rPr>
                <w:rFonts w:hint="eastAsia" w:cs="Times New Roman"/>
                <w:highlight w:val="none"/>
                <w:lang w:eastAsia="zh-CN"/>
              </w:rPr>
              <w:t xml:space="preserve">（</w:t>
            </w:r>
            <w:r>
              <w:rPr>
                <w:rFonts w:hint="eastAsia" w:cs="Times New Roman"/>
                <w:highlight w:val="none"/>
                <w:lang w:val="en-US" w:eastAsia="zh-CN"/>
              </w:rPr>
              <w:t xml:space="preserve">2</w:t>
            </w:r>
            <w:r>
              <w:rPr>
                <w:rFonts w:hint="eastAsia" w:cs="Times New Roman"/>
                <w:highlight w:val="none"/>
                <w:lang w:eastAsia="zh-CN"/>
              </w:rPr>
              <w:t xml:space="preserve">）</w:t>
            </w:r>
            <w:r>
              <w:rPr>
                <w:rFonts w:hint="eastAsia" w:cs="Times New Roman"/>
                <w:highlight w:val="none"/>
              </w:rPr>
              <w:t xml:space="preserve">开关门噪声最大值：≤51dB(A)得2分，大于51dB(A)且≤53dB(A)得1分</w:t>
            </w:r>
            <w:r>
              <w:rPr>
                <w:rFonts w:hint="eastAsia" w:cs="Times New Roman"/>
                <w:highlight w:val="none"/>
                <w:lang w:eastAsia="zh-CN"/>
              </w:rPr>
              <w:t xml:space="preserve">，</w:t>
            </w:r>
            <w:r>
              <w:rPr>
                <w:rFonts w:hint="eastAsia" w:cs="Times New Roman"/>
                <w:highlight w:val="none"/>
                <w:lang w:val="zh-CN"/>
              </w:rPr>
              <w:t xml:space="preserve">其他不得分</w:t>
            </w:r>
            <w:r>
              <w:rPr>
                <w:rFonts w:hint="eastAsia" w:cs="Times New Roman"/>
                <w:highlight w:val="none"/>
              </w:rPr>
              <w:t xml:space="preserve">；</w:t>
            </w:r>
            <w:r>
              <w:rPr>
                <w:rFonts w:hint="eastAsia" w:cs="Times New Roman"/>
                <w:highlight w:val="none"/>
              </w:rPr>
            </w:r>
            <w:r/>
          </w:p>
          <w:p>
            <w:pPr>
              <w:pStyle w:val="999"/>
              <w:ind w:firstLine="0"/>
              <w:spacing w:line="240" w:lineRule="auto"/>
              <w:rPr>
                <w:rFonts w:hint="eastAsia" w:cs="Times New Roman"/>
                <w:highlight w:val="none"/>
                <w:lang w:eastAsia="zh-CN"/>
              </w:rPr>
            </w:pPr>
            <w:r>
              <w:rPr>
                <w:rFonts w:hint="eastAsia" w:cs="Times New Roman"/>
                <w:highlight w:val="none"/>
                <w:lang w:eastAsia="zh-CN"/>
              </w:rPr>
              <w:t xml:space="preserve">（</w:t>
            </w:r>
            <w:r>
              <w:rPr>
                <w:rFonts w:hint="eastAsia" w:cs="Times New Roman"/>
                <w:highlight w:val="none"/>
                <w:lang w:val="en-US" w:eastAsia="zh-CN"/>
              </w:rPr>
              <w:t xml:space="preserve">3</w:t>
            </w:r>
            <w:r>
              <w:rPr>
                <w:rFonts w:hint="eastAsia" w:cs="Times New Roman"/>
                <w:highlight w:val="none"/>
                <w:lang w:eastAsia="zh-CN"/>
              </w:rPr>
              <w:t xml:space="preserve">）</w:t>
            </w:r>
            <w:r>
              <w:rPr>
                <w:rFonts w:hint="eastAsia" w:cs="Times New Roman"/>
                <w:highlight w:val="none"/>
              </w:rPr>
              <w:t xml:space="preserve">轿内运行噪声最大值：≤47dB(A)得2分，大于47dB(A)且≤49dB(A)得1分</w:t>
            </w:r>
            <w:r>
              <w:rPr>
                <w:rFonts w:hint="eastAsia" w:cs="Times New Roman"/>
                <w:highlight w:val="none"/>
                <w:lang w:eastAsia="zh-CN"/>
              </w:rPr>
              <w:t xml:space="preserve">，</w:t>
            </w:r>
            <w:r>
              <w:rPr>
                <w:rFonts w:hint="eastAsia" w:cs="Times New Roman"/>
                <w:highlight w:val="none"/>
                <w:lang w:val="zh-CN"/>
              </w:rPr>
              <w:t xml:space="preserve">其他不得分。</w:t>
            </w:r>
            <w:r>
              <w:rPr>
                <w:rFonts w:hint="eastAsia" w:cs="Times New Roman"/>
                <w:highlight w:val="none"/>
                <w:lang w:eastAsia="zh-CN"/>
              </w:rPr>
            </w:r>
            <w:r/>
          </w:p>
          <w:p>
            <w:pPr>
              <w:pStyle w:val="999"/>
              <w:ind w:firstLine="0"/>
              <w:spacing w:line="240" w:lineRule="auto"/>
              <w:rPr>
                <w:rFonts w:hint="eastAsia" w:cs="Times New Roman"/>
                <w:highlight w:val="none"/>
                <w:lang w:val="en-US" w:eastAsia="zh-CN"/>
              </w:rPr>
            </w:pPr>
            <w:r>
              <w:rPr>
                <w:rFonts w:hint="eastAsia" w:cs="Times New Roman"/>
                <w:highlight w:val="none"/>
                <w:lang w:val="zh-CN"/>
              </w:rPr>
              <w:t xml:space="preserve">（提供</w:t>
            </w:r>
            <w:r>
              <w:rPr>
                <w:rFonts w:hint="eastAsia" w:cs="Times New Roman"/>
                <w:highlight w:val="none"/>
              </w:rPr>
              <w:t xml:space="preserve">具有CMA标识的</w:t>
            </w:r>
            <w:r>
              <w:rPr>
                <w:rFonts w:hint="eastAsia" w:cs="Times New Roman"/>
                <w:highlight w:val="none"/>
                <w:lang w:val="en-US" w:eastAsia="zh-CN"/>
              </w:rPr>
              <w:t xml:space="preserve">型式试验（检测）</w:t>
            </w:r>
            <w:r>
              <w:rPr>
                <w:rFonts w:hint="eastAsia" w:cs="Times New Roman"/>
                <w:highlight w:val="none"/>
              </w:rPr>
              <w:t xml:space="preserve">报告</w:t>
            </w:r>
            <w:r>
              <w:rPr>
                <w:rFonts w:hint="eastAsia" w:cs="Times New Roman"/>
                <w:highlight w:val="none"/>
                <w:lang w:val="zh-CN"/>
              </w:rPr>
              <w:t xml:space="preserve">）</w:t>
            </w:r>
            <w:r>
              <w:rPr>
                <w:rFonts w:hint="eastAsia" w:cs="Times New Roman"/>
                <w:highlight w:val="none"/>
                <w:lang w:val="en-US" w:eastAsia="zh-CN"/>
              </w:rPr>
            </w:r>
            <w:r/>
          </w:p>
        </w:tc>
        <w:tc>
          <w:tcPr>
            <w:tcW w:w="647" w:type="dxa"/>
            <w:vAlign w:val="center"/>
            <w:textDirection w:val="lrTb"/>
            <w:noWrap w:val="false"/>
          </w:tcPr>
          <w:p>
            <w:pPr>
              <w:pStyle w:val="869"/>
              <w:jc w:val="center"/>
              <w:spacing w:before="68" w:line="264" w:lineRule="auto"/>
              <w:rPr>
                <w:rFonts w:hint="eastAsia" w:ascii="宋体" w:hAnsi="宋体" w:eastAsia="宋体" w:cs="宋体"/>
                <w:sz w:val="21"/>
                <w:szCs w:val="21"/>
                <w:highlight w:val="none"/>
                <w:lang w:val="en-US" w:eastAsia="zh-CN" w:bidi="ar-SA"/>
              </w:rPr>
            </w:pPr>
            <w:r>
              <w:rPr>
                <w:rFonts w:hint="eastAsia" w:ascii="宋体" w:hAnsi="宋体" w:cs="宋体"/>
                <w:color w:val="000000"/>
                <w:spacing w:val="-2"/>
                <w:highlight w:val="none"/>
              </w:rPr>
              <w:t xml:space="preserve">6</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69"/>
              <w:jc w:val="center"/>
              <w:spacing w:before="68" w:line="264" w:lineRule="auto"/>
              <w:rPr>
                <w:rFonts w:hint="eastAsia" w:ascii="宋体" w:hAnsi="宋体" w:eastAsia="宋体" w:cs="宋体"/>
                <w:sz w:val="21"/>
                <w:szCs w:val="21"/>
                <w:lang w:val="en-US" w:eastAsia="zh-CN" w:bidi="ar-SA"/>
              </w:rPr>
            </w:pPr>
            <w:r>
              <w:rPr>
                <w:rFonts w:hint="eastAsia" w:ascii="宋体" w:hAnsi="宋体" w:cs="宋体"/>
                <w:color w:val="000000"/>
                <w:spacing w:val="-2"/>
                <w:highlight w:val="none"/>
                <w:lang w:val="en-US" w:eastAsia="zh-CN"/>
              </w:rPr>
              <w:t xml:space="preserve">客观分</w:t>
            </w:r>
            <w:r>
              <w:rPr>
                <w:rFonts w:hint="eastAsia" w:ascii="宋体" w:hAnsi="宋体" w:eastAsia="宋体" w:cs="宋体"/>
                <w:sz w:val="21"/>
                <w:szCs w:val="21"/>
                <w:lang w:val="en-US" w:eastAsia="zh-CN" w:bidi="ar-SA"/>
              </w:rPr>
            </w:r>
            <w:r/>
          </w:p>
        </w:tc>
      </w:tr>
      <w:tr>
        <w:trPr>
          <w:trHeight w:val="889"/>
        </w:trPr>
        <w:tc>
          <w:tcPr>
            <w:tcW w:w="51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2.4</w:t>
            </w:r>
            <w:r>
              <w:rPr>
                <w:rFonts w:hint="eastAsia" w:ascii="宋体" w:hAnsi="宋体" w:eastAsia="宋体" w:cs="宋体"/>
                <w:szCs w:val="21"/>
                <w:highlight w:val="none"/>
                <w:lang w:val="en-US" w:eastAsia="zh-CN"/>
              </w:rPr>
            </w:r>
            <w:r/>
          </w:p>
        </w:tc>
        <w:tc>
          <w:tcPr>
            <w:tcW w:w="1179" w:type="dxa"/>
            <w:vAlign w:val="center"/>
            <w:textDirection w:val="lrTb"/>
            <w:noWrap w:val="false"/>
          </w:tcPr>
          <w:p>
            <w:pPr>
              <w:pStyle w:val="869"/>
              <w:jc w:val="center"/>
              <w:spacing w:before="68" w:line="264" w:lineRule="auto"/>
              <w:rPr>
                <w:rFonts w:ascii="宋体" w:hAnsi="宋体" w:eastAsia="宋体" w:cs="宋体"/>
                <w:color w:val="0000ff"/>
                <w:spacing w:val="0"/>
                <w:szCs w:val="21"/>
                <w:highlight w:val="none"/>
                <w:lang w:val="en-US" w:eastAsia="zh-CN"/>
              </w:rPr>
            </w:pPr>
            <w:r>
              <w:rPr>
                <w:rFonts w:hint="eastAsia" w:ascii="宋体" w:hAnsi="宋体" w:cs="宋体"/>
                <w:color w:val="000000"/>
                <w:highlight w:val="none"/>
                <w:lang w:val="en-US" w:eastAsia="zh-CN"/>
              </w:rPr>
              <w:t xml:space="preserve">产品</w:t>
            </w:r>
            <w:r>
              <w:rPr>
                <w:rFonts w:hint="eastAsia" w:ascii="宋体" w:hAnsi="宋体" w:cs="宋体"/>
                <w:color w:val="000000"/>
                <w:highlight w:val="none"/>
              </w:rPr>
              <w:t xml:space="preserve">安全性</w:t>
            </w:r>
            <w:r>
              <w:rPr>
                <w:rFonts w:ascii="宋体" w:hAnsi="宋体" w:eastAsia="宋体" w:cs="宋体"/>
                <w:color w:val="0000ff"/>
                <w:spacing w:val="0"/>
                <w:szCs w:val="21"/>
                <w:highlight w:val="none"/>
                <w:lang w:val="en-US" w:eastAsia="zh-CN"/>
              </w:rPr>
            </w:r>
            <w:r/>
          </w:p>
        </w:tc>
        <w:tc>
          <w:tcPr>
            <w:tcW w:w="6330" w:type="dxa"/>
            <w:vAlign w:val="center"/>
            <w:textDirection w:val="lrTb"/>
            <w:noWrap w:val="false"/>
          </w:tcPr>
          <w:p>
            <w:pPr>
              <w:pStyle w:val="869"/>
              <w:jc w:val="left"/>
              <w:spacing w:line="264" w:lineRule="auto"/>
              <w:rPr>
                <w:rFonts w:hint="eastAsia" w:ascii="宋体" w:hAnsi="宋体" w:cs="宋体"/>
                <w:color w:val="000000"/>
                <w:spacing w:val="1"/>
                <w:highlight w:val="none"/>
              </w:rPr>
            </w:pPr>
            <w:r>
              <w:rPr>
                <w:rFonts w:hint="eastAsia" w:ascii="宋体" w:hAnsi="宋体" w:cs="宋体"/>
                <w:highlight w:val="none"/>
                <w:lang w:val="zh-CN"/>
              </w:rPr>
              <w:t xml:space="preserve">（</w:t>
            </w:r>
            <w:r>
              <w:rPr>
                <w:rFonts w:hint="eastAsia" w:ascii="宋体" w:hAnsi="宋体" w:cs="宋体"/>
                <w:highlight w:val="none"/>
                <w:lang w:val="en-US" w:eastAsia="zh-CN"/>
              </w:rPr>
              <w:t xml:space="preserve">1</w:t>
            </w:r>
            <w:r>
              <w:rPr>
                <w:rFonts w:hint="eastAsia" w:ascii="宋体" w:hAnsi="宋体" w:cs="宋体"/>
                <w:highlight w:val="none"/>
                <w:lang w:val="zh-CN"/>
              </w:rPr>
              <w:t xml:space="preserve">）所投型号</w:t>
            </w:r>
            <w:r>
              <w:rPr>
                <w:rFonts w:hint="eastAsia" w:ascii="宋体" w:hAnsi="宋体" w:cs="宋体"/>
                <w:highlight w:val="none"/>
              </w:rPr>
              <w:t xml:space="preserve">有</w:t>
            </w:r>
            <w:r>
              <w:rPr>
                <w:rFonts w:hint="eastAsia" w:ascii="宋体" w:hAnsi="宋体" w:cs="宋体"/>
                <w:highlight w:val="none"/>
                <w:lang w:val="zh-CN"/>
              </w:rPr>
              <w:t xml:space="preserve">机房客梯</w:t>
            </w:r>
            <w:r>
              <w:rPr>
                <w:rFonts w:hint="eastAsia" w:ascii="宋体" w:hAnsi="宋体" w:cs="宋体"/>
                <w:color w:val="000000"/>
                <w:spacing w:val="1"/>
                <w:highlight w:val="none"/>
              </w:rPr>
              <w:t xml:space="preserve">的限速器及安全钳进行联动试验，模拟使用40年动作寿命，在额定速度为1.75m/s、额定载重量为1200kg的电梯整机上</w:t>
            </w:r>
            <w:r>
              <w:rPr>
                <w:rFonts w:hint="eastAsia" w:ascii="宋体" w:hAnsi="宋体" w:cs="宋体"/>
                <w:color w:val="000000"/>
                <w:spacing w:val="1"/>
                <w:highlight w:val="none"/>
                <w:lang w:val="en-US" w:eastAsia="zh-CN"/>
              </w:rPr>
              <w:t xml:space="preserve">试验</w:t>
            </w:r>
            <w:r>
              <w:rPr>
                <w:rFonts w:hint="eastAsia" w:ascii="宋体" w:hAnsi="宋体" w:cs="宋体"/>
                <w:color w:val="000000"/>
                <w:spacing w:val="1"/>
                <w:highlight w:val="none"/>
              </w:rPr>
              <w:t xml:space="preserve">，符合要求的</w:t>
            </w:r>
            <w:r>
              <w:rPr>
                <w:rFonts w:hint="eastAsia" w:ascii="宋体" w:hAnsi="宋体" w:cs="宋体"/>
                <w:color w:val="000000"/>
                <w:spacing w:val="1"/>
                <w:highlight w:val="none"/>
                <w:lang w:val="en-US" w:eastAsia="zh-CN"/>
              </w:rPr>
              <w:t xml:space="preserve">得1分</w:t>
            </w:r>
            <w:r>
              <w:rPr>
                <w:rFonts w:hint="eastAsia" w:ascii="宋体" w:hAnsi="宋体" w:cs="宋体"/>
                <w:color w:val="000000"/>
                <w:spacing w:val="1"/>
                <w:highlight w:val="none"/>
              </w:rPr>
              <w:t xml:space="preserve">；</w:t>
            </w:r>
            <w:r>
              <w:rPr>
                <w:rFonts w:hint="eastAsia" w:ascii="宋体" w:hAnsi="宋体" w:cs="宋体"/>
                <w:color w:val="000000"/>
                <w:spacing w:val="1"/>
                <w:highlight w:val="none"/>
              </w:rPr>
            </w:r>
            <w:r/>
          </w:p>
          <w:p>
            <w:pPr>
              <w:pStyle w:val="869"/>
              <w:jc w:val="left"/>
              <w:spacing w:line="264" w:lineRule="auto"/>
              <w:rPr>
                <w:rFonts w:hint="eastAsia" w:ascii="宋体" w:hAnsi="宋体" w:cs="宋体"/>
                <w:color w:val="000000"/>
                <w:spacing w:val="1"/>
                <w:highlight w:val="none"/>
                <w:lang w:eastAsia="zh-CN"/>
              </w:rPr>
            </w:pP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lang w:val="en-US" w:eastAsia="zh-CN"/>
              </w:rPr>
              <w:t xml:space="preserve">2</w:t>
            </w:r>
            <w:r>
              <w:rPr>
                <w:rFonts w:hint="eastAsia" w:ascii="宋体" w:hAnsi="宋体" w:cs="宋体"/>
                <w:color w:val="000000"/>
                <w:spacing w:val="1"/>
                <w:highlight w:val="none"/>
                <w:lang w:eastAsia="zh-CN"/>
              </w:rPr>
              <w:t xml:space="preserve">）</w:t>
            </w:r>
            <w:r>
              <w:rPr>
                <w:rFonts w:hint="eastAsia" w:ascii="宋体" w:hAnsi="宋体" w:cs="宋体"/>
                <w:highlight w:val="none"/>
                <w:lang w:val="zh-CN"/>
              </w:rPr>
              <w:t xml:space="preserve">所投型号</w:t>
            </w:r>
            <w:r>
              <w:rPr>
                <w:rFonts w:hint="eastAsia" w:ascii="宋体" w:hAnsi="宋体" w:cs="宋体"/>
                <w:highlight w:val="none"/>
              </w:rPr>
              <w:t xml:space="preserve">有</w:t>
            </w:r>
            <w:r>
              <w:rPr>
                <w:rFonts w:hint="eastAsia" w:ascii="宋体" w:hAnsi="宋体" w:cs="宋体"/>
                <w:highlight w:val="none"/>
                <w:lang w:val="zh-CN"/>
              </w:rPr>
              <w:t xml:space="preserve">机房客梯</w:t>
            </w:r>
            <w:r>
              <w:rPr>
                <w:rFonts w:hint="eastAsia" w:ascii="宋体" w:hAnsi="宋体" w:cs="宋体"/>
                <w:color w:val="000000"/>
                <w:spacing w:val="1"/>
                <w:highlight w:val="none"/>
              </w:rPr>
              <w:t xml:space="preserve">的液压缓冲器，模拟使用30年寿命，在1.2倍最大允许重量、1.25倍额定速度条件下，撞击试验大于等于100次</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符合要求的</w:t>
            </w:r>
            <w:r>
              <w:rPr>
                <w:rFonts w:hint="eastAsia" w:ascii="宋体" w:hAnsi="宋体" w:cs="宋体"/>
                <w:color w:val="000000"/>
                <w:spacing w:val="1"/>
                <w:highlight w:val="none"/>
                <w:lang w:val="en-US" w:eastAsia="zh-CN"/>
              </w:rPr>
              <w:t xml:space="preserve">得1分</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lang w:eastAsia="zh-CN"/>
              </w:rPr>
            </w:r>
            <w:r/>
          </w:p>
          <w:p>
            <w:pPr>
              <w:pStyle w:val="869"/>
              <w:jc w:val="left"/>
              <w:spacing w:line="264" w:lineRule="auto"/>
              <w:rPr>
                <w:rFonts w:hint="eastAsia" w:ascii="宋体" w:hAnsi="宋体" w:eastAsia="宋体" w:cs="宋体"/>
                <w:sz w:val="21"/>
                <w:szCs w:val="21"/>
                <w:highlight w:val="none"/>
                <w:lang w:val="en-US" w:eastAsia="zh-CN" w:bidi="ar-SA"/>
              </w:rPr>
            </w:pPr>
            <w:r>
              <w:rPr>
                <w:rFonts w:hint="eastAsia" w:ascii="宋体" w:hAnsi="宋体" w:cs="宋体"/>
                <w:color w:val="000000"/>
                <w:spacing w:val="1"/>
                <w:highlight w:val="none"/>
                <w:lang w:val="zh-CN"/>
              </w:rPr>
              <w:t xml:space="preserve">（提供</w:t>
            </w:r>
            <w:r>
              <w:rPr>
                <w:rFonts w:hint="eastAsia" w:ascii="宋体" w:hAnsi="宋体" w:cs="宋体"/>
                <w:highlight w:val="none"/>
              </w:rPr>
              <w:t xml:space="preserve">具有CMA标识的</w:t>
            </w:r>
            <w:r>
              <w:rPr>
                <w:rFonts w:hint="eastAsia" w:ascii="宋体" w:hAnsi="宋体" w:cs="宋体"/>
                <w:color w:val="000000"/>
                <w:spacing w:val="1"/>
                <w:highlight w:val="none"/>
                <w:lang w:val="en-US" w:eastAsia="zh-CN"/>
              </w:rPr>
              <w:t xml:space="preserve">型式试验（检测）</w:t>
            </w:r>
            <w:r>
              <w:rPr>
                <w:rFonts w:hint="eastAsia" w:ascii="宋体" w:hAnsi="宋体" w:cs="宋体"/>
                <w:color w:val="000000"/>
                <w:spacing w:val="1"/>
                <w:highlight w:val="none"/>
              </w:rPr>
              <w:t xml:space="preserve">报告</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lang w:val="en-US" w:eastAsia="zh-CN"/>
              </w:rPr>
              <w:t xml:space="preserve">检测内容包含</w:t>
            </w:r>
            <w:r>
              <w:rPr>
                <w:rFonts w:hint="eastAsia" w:ascii="宋体" w:hAnsi="宋体" w:cs="宋体"/>
                <w:color w:val="000000"/>
                <w:spacing w:val="1"/>
                <w:highlight w:val="none"/>
              </w:rPr>
              <w:t xml:space="preserve">限速器及安全钳</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液压缓冲器</w:t>
            </w:r>
            <w:r>
              <w:rPr>
                <w:rFonts w:hint="eastAsia" w:ascii="宋体" w:hAnsi="宋体" w:cs="宋体"/>
                <w:color w:val="000000"/>
                <w:spacing w:val="1"/>
                <w:highlight w:val="none"/>
                <w:lang w:val="zh-CN"/>
              </w:rPr>
              <w:t xml:space="preserve">）</w:t>
            </w:r>
            <w:r>
              <w:rPr>
                <w:rFonts w:hint="eastAsia" w:ascii="宋体" w:hAnsi="宋体" w:eastAsia="宋体" w:cs="宋体"/>
                <w:sz w:val="21"/>
                <w:szCs w:val="21"/>
                <w:highlight w:val="none"/>
                <w:lang w:val="en-US" w:eastAsia="zh-CN" w:bidi="ar-SA"/>
              </w:rPr>
            </w:r>
            <w:r/>
          </w:p>
        </w:tc>
        <w:tc>
          <w:tcPr>
            <w:tcW w:w="647" w:type="dxa"/>
            <w:vAlign w:val="center"/>
            <w:textDirection w:val="lrTb"/>
            <w:noWrap w:val="false"/>
          </w:tcPr>
          <w:p>
            <w:pPr>
              <w:pStyle w:val="869"/>
              <w:jc w:val="center"/>
              <w:spacing w:before="68" w:line="264" w:lineRule="auto"/>
              <w:rPr>
                <w:rFonts w:hint="eastAsia" w:ascii="宋体" w:hAnsi="宋体" w:eastAsia="宋体" w:cs="宋体"/>
                <w:sz w:val="21"/>
                <w:szCs w:val="21"/>
                <w:highlight w:val="none"/>
                <w:lang w:val="en-US" w:eastAsia="zh-CN" w:bidi="ar-SA"/>
              </w:rPr>
            </w:pPr>
            <w:r>
              <w:rPr>
                <w:rFonts w:ascii="宋体" w:hAnsi="宋体" w:cs="宋体"/>
                <w:color w:val="000000"/>
                <w:spacing w:val="-2"/>
                <w:highlight w:val="none"/>
              </w:rPr>
              <w:t xml:space="preserve">2</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69"/>
              <w:jc w:val="center"/>
              <w:spacing w:before="68" w:line="264" w:lineRule="auto"/>
              <w:rPr>
                <w:rFonts w:hint="eastAsia" w:ascii="宋体" w:hAnsi="宋体" w:eastAsia="宋体" w:cs="宋体"/>
                <w:sz w:val="21"/>
                <w:szCs w:val="21"/>
                <w:highlight w:val="none"/>
                <w:lang w:val="en-US" w:eastAsia="zh-CN" w:bidi="ar-SA"/>
              </w:rPr>
            </w:pPr>
            <w:r>
              <w:rPr>
                <w:rFonts w:hint="eastAsia" w:ascii="宋体" w:hAnsi="宋体" w:cs="宋体"/>
                <w:color w:val="000000"/>
                <w:spacing w:val="-2"/>
                <w:highlight w:val="none"/>
              </w:rPr>
              <w:t xml:space="preserve">客观分</w:t>
            </w:r>
            <w:r>
              <w:rPr>
                <w:rFonts w:hint="eastAsia" w:ascii="宋体" w:hAnsi="宋体" w:eastAsia="宋体" w:cs="宋体"/>
                <w:sz w:val="21"/>
                <w:szCs w:val="21"/>
                <w:highlight w:val="none"/>
                <w:lang w:val="en-US" w:eastAsia="zh-CN" w:bidi="ar-SA"/>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 w:val="21"/>
                <w:szCs w:val="21"/>
                <w:highlight w:val="none"/>
                <w:lang w:val="en-US" w:eastAsia="zh-CN" w:bidi="ar-SA"/>
              </w:rPr>
            </w:pPr>
            <w:r>
              <w:rPr>
                <w:rFonts w:hint="eastAsia" w:ascii="宋体" w:hAnsi="宋体" w:eastAsia="宋体" w:cs="宋体"/>
                <w:spacing w:val="-2"/>
                <w:szCs w:val="21"/>
                <w:highlight w:val="none"/>
                <w:lang w:val="en-US" w:eastAsia="zh-CN"/>
              </w:rPr>
              <w:t xml:space="preserve">2.5</w:t>
            </w:r>
            <w:r>
              <w:rPr>
                <w:rFonts w:hint="eastAsia"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869"/>
              <w:jc w:val="center"/>
              <w:spacing w:before="68" w:line="264" w:lineRule="auto"/>
              <w:rPr>
                <w:rFonts w:hint="eastAsia" w:ascii="宋体" w:hAnsi="宋体" w:eastAsia="宋体" w:cs="宋体"/>
                <w:color w:val="0000ff"/>
                <w:spacing w:val="0"/>
                <w:sz w:val="21"/>
                <w:szCs w:val="21"/>
                <w:highlight w:val="none"/>
                <w:lang w:val="en-US" w:eastAsia="zh-CN" w:bidi="ar-SA"/>
              </w:rPr>
            </w:pPr>
            <w:r>
              <w:rPr>
                <w:rFonts w:hint="eastAsia" w:ascii="宋体" w:hAnsi="宋体" w:cs="宋体"/>
                <w:color w:val="000000"/>
                <w:highlight w:val="none"/>
              </w:rPr>
              <w:t xml:space="preserve">产品运行舒适度</w:t>
            </w:r>
            <w:r>
              <w:rPr>
                <w:rFonts w:hint="eastAsia" w:ascii="宋体" w:hAnsi="宋体" w:eastAsia="宋体" w:cs="宋体"/>
                <w:color w:val="0000ff"/>
                <w:spacing w:val="0"/>
                <w:sz w:val="21"/>
                <w:szCs w:val="21"/>
                <w:highlight w:val="none"/>
                <w:lang w:val="en-US" w:eastAsia="zh-CN" w:bidi="ar-SA"/>
              </w:rPr>
            </w:r>
            <w:r/>
          </w:p>
        </w:tc>
        <w:tc>
          <w:tcPr>
            <w:tcW w:w="6330" w:type="dxa"/>
            <w:vAlign w:val="center"/>
            <w:textDirection w:val="lrTb"/>
            <w:noWrap w:val="false"/>
          </w:tcPr>
          <w:p>
            <w:pPr>
              <w:pStyle w:val="869"/>
              <w:jc w:val="left"/>
              <w:spacing w:line="264" w:lineRule="auto"/>
              <w:rPr>
                <w:rFonts w:hint="eastAsia" w:ascii="宋体" w:hAnsi="宋体" w:cs="宋体"/>
                <w:color w:val="000000"/>
                <w:spacing w:val="1"/>
                <w:highlight w:val="none"/>
              </w:rPr>
            </w:pPr>
            <w:r>
              <w:rPr>
                <w:rFonts w:hint="eastAsia" w:ascii="宋体" w:hAnsi="宋体" w:cs="宋体"/>
                <w:highlight w:val="none"/>
                <w:lang w:val="zh-CN"/>
              </w:rPr>
              <w:t xml:space="preserve">所投型号</w:t>
            </w:r>
            <w:r>
              <w:rPr>
                <w:rFonts w:hint="eastAsia" w:ascii="宋体" w:hAnsi="宋体" w:cs="宋体"/>
                <w:highlight w:val="none"/>
              </w:rPr>
              <w:t xml:space="preserve">有</w:t>
            </w:r>
            <w:r>
              <w:rPr>
                <w:rFonts w:hint="eastAsia" w:ascii="宋体" w:hAnsi="宋体" w:cs="宋体"/>
                <w:highlight w:val="none"/>
                <w:lang w:val="zh-CN"/>
              </w:rPr>
              <w:t xml:space="preserve">机房客梯</w:t>
            </w:r>
            <w:r>
              <w:rPr>
                <w:rFonts w:hint="eastAsia" w:ascii="宋体" w:hAnsi="宋体" w:cs="宋体"/>
                <w:color w:val="000000"/>
                <w:spacing w:val="1"/>
                <w:highlight w:val="none"/>
              </w:rPr>
              <w:t xml:space="preserve">运行舒适度</w:t>
            </w:r>
            <w:r>
              <w:rPr>
                <w:rFonts w:hint="eastAsia" w:ascii="宋体" w:hAnsi="宋体" w:cs="宋体"/>
                <w:color w:val="000000"/>
                <w:spacing w:val="1"/>
                <w:highlight w:val="none"/>
                <w:lang w:val="en-US" w:eastAsia="zh-CN"/>
              </w:rPr>
              <w:t xml:space="preserve">指标</w:t>
            </w:r>
            <w:r>
              <w:rPr>
                <w:rFonts w:hint="eastAsia" w:ascii="宋体" w:hAnsi="宋体" w:cs="宋体"/>
                <w:color w:val="000000"/>
                <w:spacing w:val="1"/>
                <w:highlight w:val="none"/>
              </w:rPr>
              <w:t xml:space="preserve">：</w:t>
            </w:r>
            <w:r>
              <w:rPr>
                <w:rFonts w:hint="eastAsia" w:ascii="宋体" w:hAnsi="宋体" w:cs="宋体"/>
                <w:color w:val="000000"/>
                <w:spacing w:val="1"/>
                <w:highlight w:val="none"/>
              </w:rPr>
            </w:r>
            <w:r/>
          </w:p>
          <w:p>
            <w:pPr>
              <w:pStyle w:val="869"/>
              <w:jc w:val="left"/>
              <w:spacing w:line="264" w:lineRule="auto"/>
              <w:rPr>
                <w:rFonts w:hint="eastAsia" w:ascii="宋体" w:hAnsi="宋体" w:cs="宋体"/>
                <w:color w:val="000000"/>
                <w:spacing w:val="1"/>
                <w:highlight w:val="none"/>
              </w:rPr>
            </w:pP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lang w:val="en-US" w:eastAsia="zh-CN"/>
              </w:rPr>
              <w:t xml:space="preserve">1</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垂直振动最大峰峰值：≤10cm/s</w:t>
            </w:r>
            <w:r>
              <w:rPr>
                <w:rFonts w:hint="eastAsia" w:ascii="宋体" w:hAnsi="宋体" w:cs="宋体"/>
                <w:color w:val="000000"/>
                <w:spacing w:val="1"/>
                <w:highlight w:val="none"/>
                <w:vertAlign w:val="superscript"/>
              </w:rPr>
              <w:t xml:space="preserve"> 2</w:t>
            </w:r>
            <w:r>
              <w:rPr>
                <w:rFonts w:hint="eastAsia" w:ascii="宋体" w:hAnsi="宋体" w:cs="宋体"/>
                <w:color w:val="000000"/>
                <w:spacing w:val="1"/>
                <w:highlight w:val="none"/>
              </w:rPr>
              <w:t xml:space="preserve">，得1.5分；11cm/s</w:t>
            </w:r>
            <w:r>
              <w:rPr>
                <w:rFonts w:hint="eastAsia" w:ascii="宋体" w:hAnsi="宋体" w:cs="宋体"/>
                <w:color w:val="000000"/>
                <w:spacing w:val="1"/>
                <w:highlight w:val="none"/>
                <w:vertAlign w:val="superscript"/>
              </w:rPr>
              <w:t xml:space="preserve"> 2</w:t>
            </w:r>
            <w:r>
              <w:rPr>
                <w:rFonts w:hint="eastAsia" w:ascii="宋体" w:hAnsi="宋体" w:cs="宋体"/>
                <w:color w:val="000000"/>
                <w:spacing w:val="1"/>
                <w:highlight w:val="none"/>
              </w:rPr>
              <w:t xml:space="preserve">≥垂直振动最大峰峰值＞10cm/s</w:t>
            </w:r>
            <w:r>
              <w:rPr>
                <w:rFonts w:hint="eastAsia" w:ascii="宋体" w:hAnsi="宋体" w:cs="宋体"/>
                <w:color w:val="000000"/>
                <w:spacing w:val="1"/>
                <w:highlight w:val="none"/>
                <w:vertAlign w:val="superscript"/>
              </w:rPr>
              <w:t xml:space="preserve"> 2</w:t>
            </w:r>
            <w:r>
              <w:rPr>
                <w:rFonts w:hint="eastAsia" w:ascii="宋体" w:hAnsi="宋体" w:cs="宋体"/>
                <w:color w:val="000000"/>
                <w:spacing w:val="1"/>
                <w:highlight w:val="none"/>
              </w:rPr>
              <w:t xml:space="preserve">，得1分；其他不得分。</w:t>
            </w:r>
            <w:r>
              <w:rPr>
                <w:rFonts w:hint="eastAsia" w:ascii="宋体" w:hAnsi="宋体" w:cs="宋体"/>
                <w:color w:val="000000"/>
                <w:spacing w:val="1"/>
                <w:highlight w:val="none"/>
              </w:rPr>
            </w:r>
            <w:r/>
          </w:p>
          <w:p>
            <w:pPr>
              <w:pStyle w:val="869"/>
              <w:jc w:val="left"/>
              <w:spacing w:line="264" w:lineRule="auto"/>
              <w:rPr>
                <w:rFonts w:hint="eastAsia" w:ascii="宋体" w:hAnsi="宋体" w:cs="宋体"/>
                <w:color w:val="000000"/>
                <w:spacing w:val="1"/>
                <w:highlight w:val="none"/>
              </w:rPr>
            </w:pP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lang w:val="en-US" w:eastAsia="zh-CN"/>
              </w:rPr>
              <w:t xml:space="preserve">2</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垂直振动A95峰峰值：≤5cm/s</w:t>
            </w:r>
            <w:r>
              <w:rPr>
                <w:rFonts w:hint="eastAsia" w:ascii="宋体" w:hAnsi="宋体" w:cs="宋体"/>
                <w:color w:val="000000"/>
                <w:spacing w:val="1"/>
                <w:highlight w:val="none"/>
                <w:vertAlign w:val="superscript"/>
              </w:rPr>
              <w:t xml:space="preserve"> 2</w:t>
            </w:r>
            <w:r>
              <w:rPr>
                <w:rFonts w:hint="eastAsia" w:ascii="宋体" w:hAnsi="宋体" w:cs="宋体"/>
                <w:color w:val="000000"/>
                <w:spacing w:val="1"/>
                <w:highlight w:val="none"/>
              </w:rPr>
              <w:t xml:space="preserve">，得1.5分；6cm/s</w:t>
            </w:r>
            <w:r>
              <w:rPr>
                <w:rFonts w:hint="eastAsia" w:ascii="宋体" w:hAnsi="宋体" w:cs="宋体"/>
                <w:color w:val="000000"/>
                <w:spacing w:val="1"/>
                <w:highlight w:val="none"/>
                <w:vertAlign w:val="superscript"/>
              </w:rPr>
              <w:t xml:space="preserve"> 2</w:t>
            </w:r>
            <w:r>
              <w:rPr>
                <w:rFonts w:hint="eastAsia" w:ascii="宋体" w:hAnsi="宋体" w:cs="宋体"/>
                <w:color w:val="000000"/>
                <w:spacing w:val="1"/>
                <w:highlight w:val="none"/>
              </w:rPr>
              <w:t xml:space="preserve">≥垂直振动A95峰峰值＞5m/s</w:t>
            </w:r>
            <w:r>
              <w:rPr>
                <w:rFonts w:hint="eastAsia" w:ascii="宋体" w:hAnsi="宋体" w:cs="宋体"/>
                <w:color w:val="000000"/>
                <w:spacing w:val="1"/>
                <w:highlight w:val="none"/>
                <w:vertAlign w:val="superscript"/>
              </w:rPr>
              <w:t xml:space="preserve"> 2</w:t>
            </w:r>
            <w:r>
              <w:rPr>
                <w:rFonts w:hint="eastAsia" w:ascii="宋体" w:hAnsi="宋体" w:cs="宋体"/>
                <w:color w:val="000000"/>
                <w:spacing w:val="1"/>
                <w:highlight w:val="none"/>
              </w:rPr>
              <w:t xml:space="preserve">，得1分；其他不得分。</w:t>
            </w:r>
            <w:r>
              <w:rPr>
                <w:rFonts w:hint="eastAsia" w:ascii="宋体" w:hAnsi="宋体" w:cs="宋体"/>
                <w:color w:val="000000"/>
                <w:spacing w:val="1"/>
                <w:highlight w:val="none"/>
              </w:rPr>
            </w:r>
            <w:r/>
          </w:p>
          <w:p>
            <w:pPr>
              <w:pStyle w:val="869"/>
              <w:jc w:val="left"/>
              <w:spacing w:line="264" w:lineRule="auto"/>
              <w:rPr>
                <w:rFonts w:hint="eastAsia" w:ascii="宋体" w:hAnsi="宋体" w:cs="宋体"/>
                <w:color w:val="000000"/>
                <w:spacing w:val="1"/>
                <w:highlight w:val="none"/>
              </w:rPr>
            </w:pP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lang w:val="en-US" w:eastAsia="zh-CN"/>
              </w:rPr>
              <w:t xml:space="preserve">3</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水平振动最大峰峰值：≤9cm/s</w:t>
            </w:r>
            <w:r>
              <w:rPr>
                <w:rFonts w:hint="eastAsia" w:ascii="宋体" w:hAnsi="宋体" w:cs="宋体"/>
                <w:color w:val="000000"/>
                <w:spacing w:val="1"/>
                <w:highlight w:val="none"/>
                <w:vertAlign w:val="superscript"/>
              </w:rPr>
              <w:t xml:space="preserve"> 2</w:t>
            </w:r>
            <w:r>
              <w:rPr>
                <w:rFonts w:hint="eastAsia" w:ascii="宋体" w:hAnsi="宋体" w:cs="宋体"/>
                <w:color w:val="000000"/>
                <w:spacing w:val="1"/>
                <w:highlight w:val="none"/>
              </w:rPr>
              <w:t xml:space="preserve">，得1.5分；10cm/s</w:t>
            </w:r>
            <w:r>
              <w:rPr>
                <w:rFonts w:hint="eastAsia" w:ascii="宋体" w:hAnsi="宋体" w:cs="宋体"/>
                <w:color w:val="000000"/>
                <w:spacing w:val="1"/>
                <w:highlight w:val="none"/>
                <w:vertAlign w:val="superscript"/>
              </w:rPr>
              <w:t xml:space="preserve"> 2</w:t>
            </w:r>
            <w:r>
              <w:rPr>
                <w:rFonts w:hint="eastAsia" w:ascii="宋体" w:hAnsi="宋体" w:cs="宋体"/>
                <w:color w:val="000000"/>
                <w:spacing w:val="1"/>
                <w:highlight w:val="none"/>
              </w:rPr>
              <w:t xml:space="preserve">≥水平振动最大峰峰值＞9m/s</w:t>
            </w:r>
            <w:r>
              <w:rPr>
                <w:rFonts w:hint="eastAsia" w:ascii="宋体" w:hAnsi="宋体" w:cs="宋体"/>
                <w:color w:val="000000"/>
                <w:spacing w:val="1"/>
                <w:highlight w:val="none"/>
                <w:vertAlign w:val="superscript"/>
              </w:rPr>
              <w:t xml:space="preserve"> 2</w:t>
            </w:r>
            <w:r>
              <w:rPr>
                <w:rFonts w:hint="eastAsia" w:ascii="宋体" w:hAnsi="宋体" w:cs="宋体"/>
                <w:color w:val="000000"/>
                <w:spacing w:val="1"/>
                <w:highlight w:val="none"/>
              </w:rPr>
              <w:t xml:space="preserve">，得1分；其他不得分。</w:t>
            </w:r>
            <w:r>
              <w:rPr>
                <w:rFonts w:hint="eastAsia" w:ascii="宋体" w:hAnsi="宋体" w:cs="宋体"/>
                <w:color w:val="000000"/>
                <w:spacing w:val="1"/>
                <w:highlight w:val="none"/>
              </w:rPr>
            </w:r>
            <w:r/>
          </w:p>
          <w:p>
            <w:pPr>
              <w:pStyle w:val="869"/>
              <w:jc w:val="left"/>
              <w:spacing w:line="264" w:lineRule="auto"/>
              <w:rPr>
                <w:rFonts w:hint="eastAsia" w:ascii="宋体" w:hAnsi="宋体" w:cs="宋体"/>
                <w:color w:val="000000"/>
                <w:spacing w:val="1"/>
                <w:highlight w:val="none"/>
              </w:rPr>
            </w:pP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lang w:val="en-US" w:eastAsia="zh-CN"/>
              </w:rPr>
              <w:t xml:space="preserve">4</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水平振动A95峰峰值：≤5cm/s</w:t>
            </w:r>
            <w:r>
              <w:rPr>
                <w:rFonts w:hint="eastAsia" w:ascii="宋体" w:hAnsi="宋体" w:cs="宋体"/>
                <w:color w:val="000000"/>
                <w:spacing w:val="1"/>
                <w:highlight w:val="none"/>
                <w:vertAlign w:val="superscript"/>
              </w:rPr>
              <w:t xml:space="preserve"> 2</w:t>
            </w:r>
            <w:r>
              <w:rPr>
                <w:rFonts w:hint="eastAsia" w:ascii="宋体" w:hAnsi="宋体" w:cs="宋体"/>
                <w:color w:val="000000"/>
                <w:spacing w:val="1"/>
                <w:highlight w:val="none"/>
              </w:rPr>
              <w:t xml:space="preserve">，得1.5分；6cm/s</w:t>
            </w:r>
            <w:r>
              <w:rPr>
                <w:rFonts w:hint="eastAsia" w:ascii="宋体" w:hAnsi="宋体" w:cs="宋体"/>
                <w:color w:val="000000"/>
                <w:spacing w:val="1"/>
                <w:highlight w:val="none"/>
                <w:vertAlign w:val="superscript"/>
              </w:rPr>
              <w:t xml:space="preserve"> 2</w:t>
            </w:r>
            <w:r>
              <w:rPr>
                <w:rFonts w:hint="eastAsia" w:ascii="宋体" w:hAnsi="宋体" w:cs="宋体"/>
                <w:color w:val="000000"/>
                <w:spacing w:val="1"/>
                <w:highlight w:val="none"/>
              </w:rPr>
              <w:t xml:space="preserve">≥水平振动A95峰峰值＞5m/s</w:t>
            </w:r>
            <w:r>
              <w:rPr>
                <w:rFonts w:hint="eastAsia" w:ascii="宋体" w:hAnsi="宋体" w:cs="宋体"/>
                <w:color w:val="000000"/>
                <w:spacing w:val="1"/>
                <w:highlight w:val="none"/>
                <w:vertAlign w:val="superscript"/>
              </w:rPr>
              <w:t xml:space="preserve"> 2</w:t>
            </w:r>
            <w:r>
              <w:rPr>
                <w:rFonts w:hint="eastAsia" w:ascii="宋体" w:hAnsi="宋体" w:cs="宋体"/>
                <w:color w:val="000000"/>
                <w:spacing w:val="1"/>
                <w:highlight w:val="none"/>
              </w:rPr>
              <w:t xml:space="preserve">，得1分；其他不得分。</w:t>
            </w:r>
            <w:r>
              <w:rPr>
                <w:rFonts w:hint="eastAsia" w:ascii="宋体" w:hAnsi="宋体" w:cs="宋体"/>
                <w:color w:val="000000"/>
                <w:spacing w:val="1"/>
                <w:highlight w:val="none"/>
              </w:rPr>
            </w:r>
            <w:r/>
          </w:p>
          <w:p>
            <w:pPr>
              <w:pStyle w:val="869"/>
              <w:jc w:val="left"/>
              <w:spacing w:line="264" w:lineRule="auto"/>
              <w:rPr>
                <w:rFonts w:hint="eastAsia" w:ascii="宋体" w:hAnsi="宋体" w:eastAsia="宋体" w:cs="宋体"/>
                <w:sz w:val="21"/>
                <w:szCs w:val="21"/>
                <w:lang w:val="zh-CN" w:eastAsia="zh-CN" w:bidi="ar-SA"/>
              </w:rPr>
            </w:pPr>
            <w:r>
              <w:rPr>
                <w:rFonts w:hint="eastAsia" w:ascii="宋体" w:hAnsi="宋体" w:cs="宋体"/>
                <w:color w:val="000000"/>
                <w:spacing w:val="1"/>
                <w:highlight w:val="none"/>
                <w:lang w:val="zh-CN"/>
              </w:rPr>
              <w:t xml:space="preserve">（提供</w:t>
            </w:r>
            <w:r>
              <w:rPr>
                <w:rFonts w:hint="eastAsia" w:ascii="宋体" w:hAnsi="宋体" w:cs="宋体"/>
                <w:highlight w:val="none"/>
              </w:rPr>
              <w:t xml:space="preserve">具有CMA标识的</w:t>
            </w:r>
            <w:r>
              <w:rPr>
                <w:rFonts w:hint="eastAsia" w:ascii="宋体" w:hAnsi="宋体" w:cs="宋体"/>
                <w:color w:val="000000"/>
                <w:spacing w:val="1"/>
                <w:highlight w:val="none"/>
                <w:lang w:val="en-US" w:eastAsia="zh-CN"/>
              </w:rPr>
              <w:t xml:space="preserve">型式试验（检测）</w:t>
            </w:r>
            <w:r>
              <w:rPr>
                <w:rFonts w:hint="eastAsia" w:ascii="宋体" w:hAnsi="宋体" w:cs="宋体"/>
                <w:color w:val="000000"/>
                <w:spacing w:val="1"/>
                <w:highlight w:val="none"/>
              </w:rPr>
              <w:t xml:space="preserve">报告</w:t>
            </w:r>
            <w:r>
              <w:rPr>
                <w:rFonts w:hint="eastAsia" w:ascii="宋体" w:hAnsi="宋体" w:cs="宋体"/>
                <w:color w:val="000000"/>
                <w:spacing w:val="1"/>
                <w:highlight w:val="none"/>
                <w:lang w:val="zh-CN"/>
              </w:rPr>
              <w:t xml:space="preserve">）</w:t>
            </w:r>
            <w:r>
              <w:rPr>
                <w:rFonts w:hint="eastAsia" w:ascii="宋体" w:hAnsi="宋体" w:eastAsia="宋体" w:cs="宋体"/>
                <w:sz w:val="21"/>
                <w:szCs w:val="21"/>
                <w:lang w:val="zh-CN" w:eastAsia="zh-CN" w:bidi="ar-SA"/>
              </w:rPr>
            </w:r>
            <w:r/>
          </w:p>
        </w:tc>
        <w:tc>
          <w:tcPr>
            <w:tcW w:w="647" w:type="dxa"/>
            <w:vAlign w:val="center"/>
            <w:textDirection w:val="lrTb"/>
            <w:noWrap w:val="false"/>
          </w:tcPr>
          <w:p>
            <w:pPr>
              <w:pStyle w:val="869"/>
              <w:jc w:val="center"/>
              <w:spacing w:before="68" w:line="264" w:lineRule="auto"/>
              <w:rPr>
                <w:rFonts w:hint="eastAsia" w:ascii="宋体" w:hAnsi="宋体" w:eastAsia="宋体" w:cs="宋体"/>
                <w:sz w:val="21"/>
                <w:szCs w:val="21"/>
                <w:highlight w:val="none"/>
                <w:lang w:val="en-US" w:eastAsia="zh-CN" w:bidi="ar-SA"/>
              </w:rPr>
            </w:pPr>
            <w:r>
              <w:rPr>
                <w:rFonts w:ascii="宋体" w:hAnsi="宋体" w:cs="宋体"/>
                <w:color w:val="000000"/>
                <w:spacing w:val="-2"/>
                <w:highlight w:val="none"/>
              </w:rPr>
              <w:t xml:space="preserve">6</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69"/>
              <w:jc w:val="center"/>
              <w:spacing w:before="68" w:line="264" w:lineRule="auto"/>
              <w:rPr>
                <w:rFonts w:hint="eastAsia" w:ascii="宋体" w:hAnsi="宋体" w:eastAsia="宋体" w:cs="宋体"/>
                <w:spacing w:val="-6"/>
                <w:sz w:val="21"/>
                <w:szCs w:val="21"/>
                <w:highlight w:val="none"/>
                <w:lang w:val="en-US" w:eastAsia="zh-CN" w:bidi="ar-SA"/>
              </w:rPr>
            </w:pPr>
            <w:r>
              <w:rPr>
                <w:rFonts w:hint="eastAsia" w:ascii="宋体" w:hAnsi="宋体" w:cs="宋体"/>
                <w:color w:val="000000"/>
                <w:spacing w:val="-2"/>
                <w:highlight w:val="none"/>
              </w:rPr>
              <w:t xml:space="preserve">客观分</w:t>
            </w:r>
            <w:r>
              <w:rPr>
                <w:rFonts w:hint="eastAsia" w:ascii="宋体" w:hAnsi="宋体" w:eastAsia="宋体" w:cs="宋体"/>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b/>
                <w:bCs/>
                <w:spacing w:val="-3"/>
                <w:szCs w:val="21"/>
                <w:lang w:val="en-US" w:eastAsia="zh-CN"/>
              </w:rPr>
              <w:t xml:space="preserve">3.服务</w:t>
            </w:r>
            <w:r>
              <w:rPr>
                <w:rFonts w:hint="eastAsia" w:ascii="宋体" w:hAnsi="宋体" w:eastAsia="宋体" w:cs="宋体"/>
                <w:szCs w:val="21"/>
                <w:lang w:eastAsia="zh-CN"/>
              </w:rPr>
            </w:r>
            <w:r/>
          </w:p>
        </w:tc>
      </w:tr>
      <w:tr>
        <w:trPr>
          <w:trHeight w:val="90"/>
        </w:trPr>
        <w:tc>
          <w:tcPr>
            <w:tcW w:w="519" w:type="dxa"/>
            <w:vAlign w:val="center"/>
            <w:textDirection w:val="lrTb"/>
            <w:noWrap w:val="false"/>
          </w:tcPr>
          <w:p>
            <w:pPr>
              <w:pStyle w:val="869"/>
              <w:jc w:val="center"/>
              <w:spacing w:before="68" w:line="264" w:lineRule="auto"/>
              <w:rPr>
                <w:rFonts w:hint="eastAsia" w:ascii="宋体" w:hAnsi="宋体" w:eastAsia="宋体" w:cs="宋体"/>
                <w:spacing w:val="-2"/>
                <w:szCs w:val="21"/>
                <w:lang w:val="en-US" w:eastAsia="zh-CN"/>
              </w:rPr>
            </w:pPr>
            <w:r>
              <w:rPr>
                <w:rFonts w:hint="eastAsia" w:ascii="宋体" w:hAnsi="宋体" w:cs="宋体"/>
                <w:color w:val="000000"/>
                <w:spacing w:val="-2"/>
                <w:highlight w:val="none"/>
              </w:rPr>
              <w:t xml:space="preserve">3.1 </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69"/>
              <w:jc w:val="center"/>
              <w:spacing w:line="264" w:lineRule="auto"/>
              <w:rPr>
                <w:rFonts w:hint="eastAsia" w:ascii="宋体" w:hAnsi="宋体" w:eastAsia="宋体" w:cs="宋体"/>
                <w:color w:val="0000ff"/>
                <w:spacing w:val="0"/>
                <w:szCs w:val="21"/>
                <w:highlight w:val="none"/>
                <w:lang w:val="en-US" w:eastAsia="zh-CN"/>
              </w:rPr>
            </w:pPr>
            <w:r>
              <w:rPr>
                <w:rFonts w:hint="eastAsia" w:ascii="宋体" w:hAnsi="宋体" w:cs="宋体"/>
                <w:color w:val="000000"/>
                <w:highlight w:val="none"/>
              </w:rPr>
              <w:t xml:space="preserve">实施方案</w:t>
            </w:r>
            <w:r>
              <w:rPr>
                <w:rFonts w:hint="eastAsia" w:ascii="宋体" w:hAnsi="宋体" w:eastAsia="宋体" w:cs="宋体"/>
                <w:color w:val="0000ff"/>
                <w:spacing w:val="0"/>
                <w:szCs w:val="21"/>
                <w:highlight w:val="none"/>
                <w:lang w:val="en-US" w:eastAsia="zh-CN"/>
              </w:rPr>
            </w:r>
            <w:r/>
          </w:p>
        </w:tc>
        <w:tc>
          <w:tcPr>
            <w:tcW w:w="6330" w:type="dxa"/>
            <w:vAlign w:val="center"/>
            <w:textDirection w:val="lrTb"/>
            <w:noWrap w:val="false"/>
          </w:tcPr>
          <w:p>
            <w:pPr>
              <w:pStyle w:val="992"/>
              <w:spacing w:line="264" w:lineRule="auto"/>
              <w:rPr>
                <w:rFonts w:hint="eastAsia" w:ascii="宋体" w:hAnsi="宋体" w:eastAsia="宋体" w:cs="宋体"/>
                <w:color w:val="000000"/>
                <w:spacing w:val="1"/>
                <w:sz w:val="21"/>
                <w:highlight w:val="none"/>
                <w:lang w:val="en-US" w:bidi="ar-SA"/>
              </w:rPr>
            </w:pPr>
            <w:r>
              <w:rPr>
                <w:rFonts w:hint="eastAsia" w:ascii="宋体" w:hAnsi="宋体" w:eastAsia="宋体" w:cs="宋体"/>
                <w:color w:val="000000"/>
                <w:spacing w:val="1"/>
                <w:sz w:val="21"/>
                <w:highlight w:val="none"/>
                <w:lang w:val="en-US" w:bidi="ar-SA"/>
              </w:rPr>
              <w:t xml:space="preserve">评委根据投标人提供的本项目实施方案评分，包括：1.对不可预见因素的预测；2.安装调试；3.实施步骤</w:t>
            </w:r>
            <w:r>
              <w:rPr>
                <w:rFonts w:hint="eastAsia" w:ascii="宋体" w:hAnsi="宋体" w:eastAsia="宋体" w:cs="宋体"/>
                <w:color w:val="000000"/>
                <w:spacing w:val="1"/>
                <w:sz w:val="21"/>
                <w:highlight w:val="none"/>
                <w:lang w:val="en-US" w:eastAsia="zh-CN" w:bidi="ar-SA"/>
              </w:rPr>
              <w:t xml:space="preserve">；</w:t>
            </w:r>
            <w:r>
              <w:rPr>
                <w:rFonts w:hint="eastAsia" w:ascii="宋体" w:hAnsi="宋体" w:eastAsia="宋体" w:cs="宋体"/>
                <w:color w:val="000000"/>
                <w:spacing w:val="1"/>
                <w:sz w:val="21"/>
                <w:highlight w:val="none"/>
                <w:lang w:val="en-US" w:bidi="ar-SA"/>
              </w:rPr>
              <w:t xml:space="preserve">4.进度安排；5.质量保证措施；6.文明安全生产措施及优化。以上每项内容逐条阐述。</w:t>
            </w:r>
            <w:r>
              <w:rPr>
                <w:rFonts w:hint="eastAsia" w:ascii="宋体" w:hAnsi="宋体" w:eastAsia="宋体" w:cs="宋体"/>
                <w:color w:val="000000"/>
                <w:spacing w:val="1"/>
                <w:sz w:val="21"/>
                <w:highlight w:val="none"/>
                <w:lang w:val="en-US" w:bidi="ar-SA"/>
              </w:rPr>
            </w:r>
            <w:r/>
          </w:p>
          <w:p>
            <w:pPr>
              <w:pStyle w:val="992"/>
              <w:spacing w:line="264" w:lineRule="auto"/>
              <w:rPr>
                <w:rFonts w:hint="eastAsia" w:ascii="宋体" w:hAnsi="宋体" w:eastAsia="宋体" w:cs="宋体"/>
                <w:color w:val="000000"/>
                <w:spacing w:val="1"/>
                <w:sz w:val="21"/>
                <w:highlight w:val="none"/>
                <w:lang w:val="en-US" w:bidi="ar-SA"/>
              </w:rPr>
            </w:pPr>
            <w:r>
              <w:rPr>
                <w:rFonts w:hint="eastAsia" w:ascii="宋体" w:hAnsi="宋体" w:eastAsia="宋体" w:cs="宋体"/>
                <w:color w:val="000000"/>
                <w:spacing w:val="1"/>
                <w:sz w:val="21"/>
                <w:highlight w:val="none"/>
                <w:lang w:val="en-US" w:bidi="ar-SA"/>
              </w:rPr>
              <w:t xml:space="preserve">（1）以上每项内容科学、合理、操作性强的，得</w:t>
            </w:r>
            <w:r>
              <w:rPr>
                <w:rFonts w:hint="eastAsia" w:ascii="宋体" w:hAnsi="宋体" w:eastAsia="宋体" w:cs="宋体"/>
                <w:color w:val="000000"/>
                <w:spacing w:val="1"/>
                <w:sz w:val="21"/>
                <w:highlight w:val="none"/>
                <w:lang w:val="en-US" w:eastAsia="zh-CN" w:bidi="ar-SA"/>
              </w:rPr>
              <w:t xml:space="preserve">1</w:t>
            </w:r>
            <w:r>
              <w:rPr>
                <w:rFonts w:hint="eastAsia" w:ascii="宋体" w:hAnsi="宋体" w:eastAsia="宋体" w:cs="宋体"/>
                <w:color w:val="000000"/>
                <w:spacing w:val="1"/>
                <w:sz w:val="21"/>
                <w:highlight w:val="none"/>
                <w:lang w:val="en-US" w:bidi="ar-SA"/>
              </w:rPr>
              <w:t xml:space="preserve">分；</w:t>
            </w:r>
            <w:r>
              <w:rPr>
                <w:rFonts w:hint="eastAsia" w:ascii="宋体" w:hAnsi="宋体" w:eastAsia="宋体" w:cs="宋体"/>
                <w:color w:val="000000"/>
                <w:spacing w:val="1"/>
                <w:sz w:val="21"/>
                <w:highlight w:val="none"/>
                <w:lang w:val="en-US" w:bidi="ar-SA"/>
              </w:rPr>
            </w:r>
            <w:r/>
          </w:p>
          <w:p>
            <w:pPr>
              <w:pStyle w:val="992"/>
              <w:spacing w:line="264" w:lineRule="auto"/>
              <w:rPr>
                <w:rFonts w:hint="eastAsia" w:ascii="宋体" w:hAnsi="宋体" w:eastAsia="宋体" w:cs="宋体"/>
                <w:color w:val="000000"/>
                <w:spacing w:val="1"/>
                <w:sz w:val="21"/>
                <w:highlight w:val="none"/>
                <w:lang w:val="en-US" w:bidi="ar-SA"/>
              </w:rPr>
            </w:pPr>
            <w:r>
              <w:rPr>
                <w:rFonts w:hint="eastAsia" w:ascii="宋体" w:hAnsi="宋体" w:eastAsia="宋体" w:cs="宋体"/>
                <w:color w:val="000000"/>
                <w:spacing w:val="1"/>
                <w:sz w:val="21"/>
                <w:highlight w:val="none"/>
                <w:lang w:val="en-US" w:bidi="ar-SA"/>
              </w:rPr>
              <w:t xml:space="preserve">（</w:t>
            </w:r>
            <w:r>
              <w:rPr>
                <w:rFonts w:hint="eastAsia" w:ascii="宋体" w:hAnsi="宋体" w:eastAsia="宋体" w:cs="宋体"/>
                <w:color w:val="000000"/>
                <w:spacing w:val="1"/>
                <w:sz w:val="21"/>
                <w:highlight w:val="none"/>
                <w:lang w:val="en-US" w:eastAsia="zh-CN" w:bidi="ar-SA"/>
              </w:rPr>
              <w:t xml:space="preserve">2</w:t>
            </w:r>
            <w:r>
              <w:rPr>
                <w:rFonts w:hint="eastAsia" w:ascii="宋体" w:hAnsi="宋体" w:eastAsia="宋体" w:cs="宋体"/>
                <w:color w:val="000000"/>
                <w:spacing w:val="1"/>
                <w:sz w:val="21"/>
                <w:highlight w:val="none"/>
                <w:lang w:val="en-US" w:bidi="ar-SA"/>
              </w:rPr>
              <w:t xml:space="preserve">）以上每项内容基本合理、具备一定的可操作性的，得0.5分；</w:t>
            </w:r>
            <w:r>
              <w:rPr>
                <w:rFonts w:hint="eastAsia" w:ascii="宋体" w:hAnsi="宋体" w:eastAsia="宋体" w:cs="宋体"/>
                <w:color w:val="000000"/>
                <w:spacing w:val="1"/>
                <w:sz w:val="21"/>
                <w:highlight w:val="none"/>
                <w:lang w:val="en-US" w:bidi="ar-SA"/>
              </w:rPr>
            </w:r>
            <w:r/>
          </w:p>
          <w:p>
            <w:pPr>
              <w:pStyle w:val="992"/>
              <w:spacing w:line="264" w:lineRule="auto"/>
              <w:rPr>
                <w:rFonts w:hint="eastAsia" w:ascii="宋体" w:hAnsi="宋体" w:eastAsia="宋体" w:cs="宋体"/>
                <w:color w:val="000000"/>
                <w:spacing w:val="1"/>
                <w:sz w:val="21"/>
                <w:highlight w:val="none"/>
                <w:lang w:val="zh-CN" w:eastAsia="zh-CN" w:bidi="ar-SA"/>
              </w:rPr>
            </w:pPr>
            <w:r>
              <w:rPr>
                <w:rFonts w:hint="eastAsia" w:ascii="宋体" w:hAnsi="宋体" w:eastAsia="宋体" w:cs="宋体"/>
                <w:color w:val="000000"/>
                <w:spacing w:val="1"/>
                <w:sz w:val="21"/>
                <w:highlight w:val="none"/>
                <w:lang w:val="en-US" w:bidi="ar-SA"/>
              </w:rPr>
              <w:t xml:space="preserve">（</w:t>
            </w:r>
            <w:r>
              <w:rPr>
                <w:rFonts w:hint="eastAsia" w:ascii="宋体" w:hAnsi="宋体" w:eastAsia="宋体" w:cs="宋体"/>
                <w:color w:val="000000"/>
                <w:spacing w:val="1"/>
                <w:sz w:val="21"/>
                <w:highlight w:val="none"/>
                <w:lang w:val="en-US" w:eastAsia="zh-CN" w:bidi="ar-SA"/>
              </w:rPr>
              <w:t xml:space="preserve">3</w:t>
            </w:r>
            <w:r>
              <w:rPr>
                <w:rFonts w:hint="eastAsia" w:ascii="宋体" w:hAnsi="宋体" w:eastAsia="宋体" w:cs="宋体"/>
                <w:color w:val="000000"/>
                <w:spacing w:val="1"/>
                <w:sz w:val="21"/>
                <w:highlight w:val="none"/>
                <w:lang w:val="en-US" w:bidi="ar-SA"/>
              </w:rPr>
              <w:t xml:space="preserve">）以上每项内容不科学、不合理、不具备可操作性或未提供的不得分。</w:t>
            </w:r>
            <w:r>
              <w:rPr>
                <w:rFonts w:hint="eastAsia" w:ascii="宋体" w:hAnsi="宋体" w:eastAsia="宋体" w:cs="宋体"/>
                <w:color w:val="000000"/>
                <w:spacing w:val="1"/>
                <w:sz w:val="21"/>
                <w:highlight w:val="none"/>
                <w:lang w:val="zh-CN" w:eastAsia="zh-CN" w:bidi="ar-SA"/>
              </w:rPr>
            </w:r>
            <w:r/>
          </w:p>
        </w:tc>
        <w:tc>
          <w:tcPr>
            <w:tcW w:w="647" w:type="dxa"/>
            <w:vAlign w:val="center"/>
            <w:textDirection w:val="lrTb"/>
            <w:noWrap w:val="false"/>
          </w:tcPr>
          <w:p>
            <w:pPr>
              <w:pStyle w:val="869"/>
              <w:jc w:val="center"/>
              <w:spacing w:before="68" w:line="264" w:lineRule="auto"/>
              <w:rPr>
                <w:rFonts w:hint="eastAsia" w:ascii="宋体" w:hAnsi="宋体" w:eastAsia="宋体" w:cs="宋体"/>
                <w:sz w:val="21"/>
                <w:szCs w:val="21"/>
                <w:lang w:val="en-US" w:eastAsia="zh-CN" w:bidi="ar-SA"/>
              </w:rPr>
            </w:pPr>
            <w:r>
              <w:rPr>
                <w:rFonts w:hint="eastAsia" w:ascii="宋体" w:hAnsi="宋体" w:cs="宋体"/>
                <w:color w:val="000000"/>
                <w:highlight w:val="none"/>
                <w:lang w:val="en-US" w:eastAsia="zh-CN"/>
              </w:rPr>
              <w:t xml:space="preserve">6</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69"/>
              <w:jc w:val="center"/>
              <w:spacing w:before="68" w:line="264" w:lineRule="auto"/>
              <w:rPr>
                <w:rFonts w:hint="eastAsia" w:ascii="宋体" w:hAnsi="宋体" w:eastAsia="宋体" w:cs="宋体"/>
                <w:spacing w:val="-6"/>
                <w:szCs w:val="21"/>
                <w:lang w:val="en-US" w:eastAsia="zh-CN"/>
              </w:rPr>
            </w:pPr>
            <w:r>
              <w:rPr>
                <w:rFonts w:hint="eastAsia" w:ascii="宋体" w:hAnsi="宋体" w:cs="宋体"/>
                <w:color w:val="000000"/>
                <w:highlight w:val="none"/>
              </w:rPr>
              <w:t xml:space="preserve">主观分</w:t>
            </w:r>
            <w:r>
              <w:rPr>
                <w:rFonts w:hint="eastAsia" w:ascii="宋体" w:hAnsi="宋体" w:eastAsia="宋体" w:cs="宋体"/>
                <w:spacing w:val="-6"/>
                <w:szCs w:val="21"/>
                <w:lang w:val="en-US" w:eastAsia="zh-CN"/>
              </w:rPr>
            </w:r>
            <w:r/>
          </w:p>
        </w:tc>
      </w:tr>
      <w:tr>
        <w:trPr>
          <w:trHeight w:val="133"/>
        </w:trPr>
        <w:tc>
          <w:tcPr>
            <w:tcW w:w="519" w:type="dxa"/>
            <w:vAlign w:val="center"/>
            <w:textDirection w:val="lrTb"/>
            <w:noWrap w:val="false"/>
          </w:tcPr>
          <w:p>
            <w:pPr>
              <w:pStyle w:val="869"/>
              <w:jc w:val="center"/>
              <w:spacing w:before="68" w:line="264" w:lineRule="auto"/>
              <w:rPr>
                <w:rFonts w:hint="eastAsia" w:ascii="宋体" w:hAnsi="宋体" w:eastAsia="宋体" w:cs="宋体"/>
                <w:spacing w:val="-2"/>
                <w:szCs w:val="21"/>
                <w:lang w:val="en-US" w:eastAsia="zh-CN"/>
              </w:rPr>
            </w:pPr>
            <w:r>
              <w:rPr>
                <w:rFonts w:hint="eastAsia" w:ascii="宋体" w:hAnsi="宋体" w:cs="宋体"/>
                <w:color w:val="000000"/>
                <w:spacing w:val="-2"/>
                <w:highlight w:val="none"/>
              </w:rPr>
              <w:t xml:space="preserve">3.</w:t>
            </w:r>
            <w:r>
              <w:rPr>
                <w:rFonts w:hint="eastAsia" w:ascii="宋体" w:hAnsi="宋体" w:cs="宋体"/>
                <w:color w:val="000000"/>
                <w:spacing w:val="-2"/>
                <w:highlight w:val="none"/>
                <w:lang w:val="en-US" w:eastAsia="zh-CN"/>
              </w:rPr>
              <w:t xml:space="preserve">2</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69"/>
              <w:jc w:val="center"/>
              <w:spacing w:before="68" w:line="264" w:lineRule="auto"/>
              <w:rPr>
                <w:rFonts w:hint="eastAsia" w:ascii="宋体" w:hAnsi="宋体" w:eastAsia="宋体" w:cs="宋体"/>
                <w:color w:val="0000ff"/>
                <w:spacing w:val="0"/>
                <w:szCs w:val="21"/>
                <w:highlight w:val="none"/>
                <w:lang w:val="en-US" w:eastAsia="zh-CN"/>
              </w:rPr>
            </w:pPr>
            <w:r>
              <w:rPr>
                <w:rFonts w:hint="eastAsia" w:ascii="宋体" w:hAnsi="宋体" w:cs="宋体"/>
                <w:color w:val="000000"/>
                <w:spacing w:val="-2"/>
                <w:highlight w:val="none"/>
              </w:rPr>
              <w:t xml:space="preserve">售后服务方案</w:t>
            </w:r>
            <w:r>
              <w:rPr>
                <w:rFonts w:hint="eastAsia" w:ascii="宋体" w:hAnsi="宋体" w:eastAsia="宋体" w:cs="宋体"/>
                <w:color w:val="0000ff"/>
                <w:spacing w:val="0"/>
                <w:szCs w:val="21"/>
                <w:highlight w:val="none"/>
                <w:lang w:val="en-US" w:eastAsia="zh-CN"/>
              </w:rPr>
            </w:r>
            <w:r/>
          </w:p>
        </w:tc>
        <w:tc>
          <w:tcPr>
            <w:tcW w:w="6330" w:type="dxa"/>
            <w:vAlign w:val="center"/>
            <w:textDirection w:val="lrTb"/>
            <w:noWrap w:val="false"/>
          </w:tcPr>
          <w:p>
            <w:pPr>
              <w:pStyle w:val="992"/>
              <w:spacing w:line="264" w:lineRule="auto"/>
              <w:rPr>
                <w:rFonts w:hint="eastAsia" w:ascii="宋体" w:hAnsi="宋体" w:eastAsia="宋体" w:cs="宋体"/>
                <w:color w:val="000000"/>
                <w:spacing w:val="1"/>
                <w:sz w:val="21"/>
                <w:highlight w:val="none"/>
                <w:lang w:val="en-US" w:bidi="ar-SA"/>
              </w:rPr>
            </w:pPr>
            <w:r>
              <w:rPr>
                <w:rFonts w:hint="eastAsia" w:ascii="宋体" w:hAnsi="宋体" w:eastAsia="宋体" w:cs="宋体"/>
                <w:color w:val="000000"/>
                <w:spacing w:val="1"/>
                <w:sz w:val="21"/>
                <w:highlight w:val="none"/>
                <w:lang w:val="en-US" w:bidi="ar-SA"/>
              </w:rPr>
              <w:t xml:space="preserve">评委根据投标人提供的项目售后服务方案综合评分，</w:t>
            </w:r>
            <w:r>
              <w:rPr>
                <w:rFonts w:hint="eastAsia" w:ascii="宋体" w:hAnsi="宋体" w:eastAsia="宋体" w:cs="宋体"/>
                <w:color w:val="000000"/>
                <w:spacing w:val="1"/>
                <w:sz w:val="21"/>
                <w:highlight w:val="none"/>
                <w:lang w:val="en-US" w:eastAsia="zh-CN" w:bidi="ar-SA"/>
              </w:rPr>
              <w:t xml:space="preserve">包括</w:t>
            </w:r>
            <w:r>
              <w:rPr>
                <w:rFonts w:hint="eastAsia" w:ascii="宋体" w:hAnsi="宋体" w:eastAsia="宋体" w:cs="宋体"/>
                <w:color w:val="000000"/>
                <w:spacing w:val="1"/>
                <w:sz w:val="21"/>
                <w:highlight w:val="none"/>
                <w:lang w:val="en-US" w:bidi="ar-SA"/>
              </w:rPr>
              <w:t xml:space="preserve">：1.售后服务体系；2.售后服务人员；3.售后服务承诺；4.售后服务应答；5.质保期内的售后服务范围及费用；6.质保期满后的售后服务范围及费用。以上每项内容逐条阐述。</w:t>
            </w:r>
            <w:r>
              <w:rPr>
                <w:rFonts w:hint="eastAsia" w:ascii="宋体" w:hAnsi="宋体" w:eastAsia="宋体" w:cs="宋体"/>
                <w:color w:val="000000"/>
                <w:spacing w:val="1"/>
                <w:sz w:val="21"/>
                <w:highlight w:val="none"/>
                <w:lang w:val="en-US" w:bidi="ar-SA"/>
              </w:rPr>
            </w:r>
            <w:r/>
          </w:p>
          <w:p>
            <w:pPr>
              <w:pStyle w:val="992"/>
              <w:spacing w:line="264" w:lineRule="auto"/>
              <w:rPr>
                <w:rFonts w:hint="eastAsia" w:ascii="宋体" w:hAnsi="宋体" w:eastAsia="宋体" w:cs="宋体"/>
                <w:color w:val="000000"/>
                <w:spacing w:val="1"/>
                <w:sz w:val="21"/>
                <w:highlight w:val="none"/>
                <w:lang w:val="en-US" w:bidi="ar-SA"/>
              </w:rPr>
            </w:pPr>
            <w:r>
              <w:rPr>
                <w:rFonts w:hint="eastAsia" w:ascii="宋体" w:hAnsi="宋体" w:eastAsia="宋体" w:cs="宋体"/>
                <w:color w:val="000000"/>
                <w:spacing w:val="1"/>
                <w:sz w:val="21"/>
                <w:highlight w:val="none"/>
                <w:lang w:val="en-US" w:bidi="ar-SA"/>
              </w:rPr>
              <w:t xml:space="preserve">（1）上述每项内容完整，科学合理、操作性强的，得1分； </w:t>
            </w:r>
            <w:r>
              <w:rPr>
                <w:rFonts w:hint="eastAsia" w:ascii="宋体" w:hAnsi="宋体" w:eastAsia="宋体" w:cs="宋体"/>
                <w:color w:val="000000"/>
                <w:spacing w:val="1"/>
                <w:sz w:val="21"/>
                <w:highlight w:val="none"/>
                <w:lang w:val="en-US" w:bidi="ar-SA"/>
              </w:rPr>
            </w:r>
            <w:r/>
          </w:p>
          <w:p>
            <w:pPr>
              <w:pStyle w:val="992"/>
              <w:spacing w:line="264" w:lineRule="auto"/>
              <w:rPr>
                <w:rFonts w:hint="eastAsia" w:ascii="宋体" w:hAnsi="宋体" w:eastAsia="宋体" w:cs="宋体"/>
                <w:color w:val="000000"/>
                <w:spacing w:val="1"/>
                <w:sz w:val="21"/>
                <w:highlight w:val="none"/>
                <w:lang w:val="en-US" w:bidi="ar-SA"/>
              </w:rPr>
            </w:pPr>
            <w:r>
              <w:rPr>
                <w:rFonts w:hint="eastAsia" w:ascii="宋体" w:hAnsi="宋体" w:eastAsia="宋体" w:cs="宋体"/>
                <w:color w:val="000000"/>
                <w:spacing w:val="1"/>
                <w:sz w:val="21"/>
                <w:highlight w:val="none"/>
                <w:lang w:val="en-US" w:bidi="ar-SA"/>
              </w:rPr>
              <w:t xml:space="preserve">（2）上述每项内容较完整，较科学合理，有可操作性的，得0.5分； </w:t>
            </w:r>
            <w:r>
              <w:rPr>
                <w:rFonts w:hint="eastAsia" w:ascii="宋体" w:hAnsi="宋体" w:eastAsia="宋体" w:cs="宋体"/>
                <w:color w:val="000000"/>
                <w:spacing w:val="1"/>
                <w:sz w:val="21"/>
                <w:highlight w:val="none"/>
                <w:lang w:val="en-US" w:bidi="ar-SA"/>
              </w:rPr>
            </w:r>
            <w:r/>
          </w:p>
          <w:p>
            <w:pPr>
              <w:pStyle w:val="992"/>
              <w:spacing w:line="264" w:lineRule="auto"/>
              <w:rPr>
                <w:rFonts w:hint="eastAsia" w:ascii="宋体" w:hAnsi="宋体" w:eastAsia="宋体" w:cs="宋体"/>
                <w:color w:val="000000"/>
                <w:spacing w:val="1"/>
                <w:sz w:val="21"/>
                <w:highlight w:val="none"/>
                <w:lang w:val="en-US" w:eastAsia="zh-CN" w:bidi="ar-SA"/>
              </w:rPr>
            </w:pPr>
            <w:r>
              <w:rPr>
                <w:rFonts w:hint="eastAsia" w:ascii="宋体" w:hAnsi="宋体" w:eastAsia="宋体" w:cs="宋体"/>
                <w:color w:val="000000"/>
                <w:spacing w:val="1"/>
                <w:sz w:val="21"/>
                <w:highlight w:val="none"/>
                <w:lang w:val="en-US" w:bidi="ar-SA"/>
              </w:rPr>
              <w:t xml:space="preserve">（3）上述每项内容不科学合理、无操作性或未提供的不得分。</w:t>
            </w:r>
            <w:r>
              <w:rPr>
                <w:rFonts w:hint="eastAsia" w:ascii="宋体" w:hAnsi="宋体" w:eastAsia="宋体" w:cs="宋体"/>
                <w:color w:val="000000"/>
                <w:spacing w:val="1"/>
                <w:sz w:val="21"/>
                <w:highlight w:val="none"/>
                <w:lang w:val="en-US" w:eastAsia="zh-CN" w:bidi="ar-SA"/>
              </w:rPr>
            </w:r>
            <w:r/>
          </w:p>
        </w:tc>
        <w:tc>
          <w:tcPr>
            <w:tcW w:w="647" w:type="dxa"/>
            <w:vAlign w:val="center"/>
            <w:textDirection w:val="lrTb"/>
            <w:noWrap w:val="false"/>
          </w:tcPr>
          <w:p>
            <w:pPr>
              <w:pStyle w:val="869"/>
              <w:jc w:val="center"/>
              <w:spacing w:before="68" w:line="264" w:lineRule="auto"/>
              <w:rPr>
                <w:rFonts w:hint="eastAsia" w:ascii="宋体" w:hAnsi="宋体" w:eastAsia="宋体" w:cs="宋体"/>
                <w:sz w:val="21"/>
                <w:szCs w:val="21"/>
                <w:lang w:val="en-US" w:eastAsia="zh-CN" w:bidi="ar-SA"/>
              </w:rPr>
            </w:pPr>
            <w:r>
              <w:rPr>
                <w:rFonts w:hint="eastAsia" w:ascii="宋体" w:hAnsi="宋体" w:cs="宋体"/>
                <w:color w:val="000000"/>
                <w:highlight w:val="none"/>
                <w:lang w:val="en-US" w:eastAsia="zh-CN"/>
              </w:rPr>
              <w:t xml:space="preserve">6</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69"/>
              <w:jc w:val="center"/>
              <w:spacing w:before="68" w:line="264" w:lineRule="auto"/>
              <w:rPr>
                <w:rFonts w:hint="eastAsia" w:ascii="宋体" w:hAnsi="宋体" w:eastAsia="宋体" w:cs="宋体"/>
                <w:spacing w:val="-6"/>
                <w:szCs w:val="21"/>
                <w:lang w:val="en-US" w:eastAsia="zh-CN"/>
              </w:rPr>
            </w:pPr>
            <w:r>
              <w:rPr>
                <w:rFonts w:hint="eastAsia" w:ascii="宋体" w:hAnsi="宋体" w:cs="宋体"/>
                <w:color w:val="000000"/>
                <w:highlight w:val="none"/>
              </w:rPr>
              <w:t xml:space="preserve">主观分</w:t>
            </w:r>
            <w:r>
              <w:rPr>
                <w:rFonts w:hint="eastAsia" w:ascii="宋体" w:hAnsi="宋体" w:eastAsia="宋体" w:cs="宋体"/>
                <w:spacing w:val="-6"/>
                <w:szCs w:val="21"/>
                <w:lang w:val="en-US" w:eastAsia="zh-CN"/>
              </w:rPr>
            </w:r>
            <w:r/>
          </w:p>
        </w:tc>
      </w:tr>
      <w:tr>
        <w:trPr>
          <w:trHeight w:val="133"/>
        </w:trPr>
        <w:tc>
          <w:tcPr>
            <w:tcW w:w="519" w:type="dxa"/>
            <w:vAlign w:val="center"/>
            <w:textDirection w:val="lrTb"/>
            <w:noWrap w:val="false"/>
          </w:tcPr>
          <w:p>
            <w:pPr>
              <w:pStyle w:val="869"/>
              <w:jc w:val="center"/>
              <w:spacing w:before="68" w:line="264" w:lineRule="auto"/>
              <w:rPr>
                <w:rFonts w:hint="eastAsia" w:ascii="宋体" w:hAnsi="宋体" w:eastAsia="宋体" w:cs="宋体"/>
                <w:spacing w:val="-2"/>
                <w:szCs w:val="21"/>
                <w:lang w:val="en-US" w:eastAsia="zh-CN"/>
              </w:rPr>
            </w:pPr>
            <w:r>
              <w:rPr>
                <w:rFonts w:hint="eastAsia" w:ascii="宋体" w:hAnsi="宋体" w:cs="宋体"/>
                <w:color w:val="000000"/>
                <w:spacing w:val="-2"/>
                <w:highlight w:val="none"/>
              </w:rPr>
              <w:t xml:space="preserve">3.</w:t>
            </w:r>
            <w:r>
              <w:rPr>
                <w:rFonts w:hint="eastAsia" w:ascii="宋体" w:hAnsi="宋体" w:cs="宋体"/>
                <w:color w:val="000000"/>
                <w:spacing w:val="-2"/>
                <w:highlight w:val="none"/>
                <w:lang w:val="en-US" w:eastAsia="zh-CN"/>
              </w:rPr>
              <w:t xml:space="preserve">3</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69"/>
              <w:jc w:val="center"/>
              <w:spacing w:line="264" w:lineRule="auto"/>
              <w:rPr>
                <w:rFonts w:hint="eastAsia" w:ascii="宋体" w:hAnsi="宋体" w:eastAsia="宋体" w:cs="宋体"/>
                <w:color w:val="0000ff"/>
                <w:spacing w:val="0"/>
                <w:szCs w:val="21"/>
                <w:highlight w:val="none"/>
                <w:lang w:val="en-US" w:eastAsia="zh-CN"/>
              </w:rPr>
            </w:pPr>
            <w:r>
              <w:rPr>
                <w:rFonts w:hint="eastAsia"/>
                <w:color w:val="000000"/>
                <w:highlight w:val="none"/>
              </w:rPr>
              <w:t xml:space="preserve">培训方案</w:t>
            </w:r>
            <w:r>
              <w:rPr>
                <w:rFonts w:hint="eastAsia" w:ascii="宋体" w:hAnsi="宋体" w:eastAsia="宋体" w:cs="宋体"/>
                <w:color w:val="0000ff"/>
                <w:spacing w:val="0"/>
                <w:szCs w:val="21"/>
                <w:highlight w:val="none"/>
                <w:lang w:val="en-US" w:eastAsia="zh-CN"/>
              </w:rPr>
            </w:r>
            <w:r/>
          </w:p>
        </w:tc>
        <w:tc>
          <w:tcPr>
            <w:tcW w:w="6330" w:type="dxa"/>
            <w:vAlign w:val="center"/>
            <w:textDirection w:val="lrTb"/>
            <w:noWrap w:val="false"/>
          </w:tcPr>
          <w:p>
            <w:pPr>
              <w:pStyle w:val="869"/>
              <w:jc w:val="left"/>
              <w:spacing w:line="264" w:lineRule="auto"/>
              <w:rPr>
                <w:rFonts w:hint="eastAsia" w:ascii="宋体" w:hAnsi="宋体" w:cs="宋体"/>
                <w:color w:val="000000"/>
                <w:spacing w:val="1"/>
                <w:highlight w:val="none"/>
              </w:rPr>
            </w:pPr>
            <w:r>
              <w:rPr>
                <w:rFonts w:hint="eastAsia" w:ascii="宋体" w:hAnsi="宋体" w:cs="宋体"/>
                <w:color w:val="000000"/>
                <w:spacing w:val="1"/>
                <w:highlight w:val="none"/>
              </w:rPr>
              <w:t xml:space="preserve">评委根据投标人提供的项目培训方案综合评分，包括1.培训计划；2.培训内容；3.师资力量。以上每项内容逐条阐述。</w:t>
            </w:r>
            <w:r>
              <w:rPr>
                <w:rFonts w:hint="eastAsia" w:ascii="宋体" w:hAnsi="宋体" w:cs="宋体"/>
                <w:color w:val="000000"/>
                <w:spacing w:val="1"/>
                <w:highlight w:val="none"/>
              </w:rPr>
            </w:r>
            <w:r/>
          </w:p>
          <w:p>
            <w:pPr>
              <w:pStyle w:val="869"/>
              <w:jc w:val="left"/>
              <w:spacing w:line="264" w:lineRule="auto"/>
              <w:rPr>
                <w:rFonts w:hint="eastAsia" w:ascii="宋体" w:hAnsi="宋体" w:cs="宋体"/>
                <w:color w:val="000000"/>
                <w:spacing w:val="1"/>
                <w:highlight w:val="none"/>
              </w:rPr>
            </w:pPr>
            <w:r>
              <w:rPr>
                <w:rFonts w:hint="eastAsia" w:ascii="宋体" w:hAnsi="宋体" w:cs="宋体"/>
                <w:color w:val="000000"/>
                <w:spacing w:val="1"/>
                <w:highlight w:val="none"/>
              </w:rPr>
              <w:t xml:space="preserve">（1）以上每项内容完整详细、针对性强的，得1分； </w:t>
            </w:r>
            <w:r>
              <w:rPr>
                <w:rFonts w:hint="eastAsia" w:ascii="宋体" w:hAnsi="宋体" w:cs="宋体"/>
                <w:color w:val="000000"/>
                <w:spacing w:val="1"/>
                <w:highlight w:val="none"/>
              </w:rPr>
            </w:r>
            <w:r/>
          </w:p>
          <w:p>
            <w:pPr>
              <w:pStyle w:val="869"/>
              <w:jc w:val="left"/>
              <w:spacing w:line="264" w:lineRule="auto"/>
              <w:rPr>
                <w:rFonts w:hint="eastAsia" w:ascii="宋体" w:hAnsi="宋体" w:cs="宋体"/>
                <w:color w:val="000000"/>
                <w:spacing w:val="1"/>
                <w:highlight w:val="none"/>
              </w:rPr>
            </w:pPr>
            <w:r>
              <w:rPr>
                <w:rFonts w:hint="eastAsia" w:ascii="宋体" w:hAnsi="宋体" w:cs="宋体"/>
                <w:color w:val="000000"/>
                <w:spacing w:val="1"/>
                <w:highlight w:val="none"/>
              </w:rPr>
              <w:t xml:space="preserve">（2）以上每项内容基本满足采购需求，有一定针对性的，得0.5分； </w:t>
            </w:r>
            <w:r>
              <w:rPr>
                <w:rFonts w:hint="eastAsia" w:ascii="宋体" w:hAnsi="宋体" w:cs="宋体"/>
                <w:color w:val="000000"/>
                <w:spacing w:val="1"/>
                <w:highlight w:val="none"/>
              </w:rPr>
            </w:r>
            <w:r/>
          </w:p>
          <w:p>
            <w:pPr>
              <w:pStyle w:val="869"/>
              <w:jc w:val="left"/>
              <w:spacing w:line="264" w:lineRule="auto"/>
              <w:rPr>
                <w:rFonts w:hint="eastAsia" w:ascii="宋体" w:hAnsi="宋体" w:eastAsia="宋体" w:cs="宋体"/>
                <w:sz w:val="21"/>
                <w:szCs w:val="21"/>
                <w:lang w:val="en-US" w:eastAsia="zh-CN" w:bidi="ar-SA"/>
              </w:rPr>
            </w:pPr>
            <w:r>
              <w:rPr>
                <w:rFonts w:hint="eastAsia" w:ascii="宋体" w:hAnsi="宋体" w:cs="宋体"/>
                <w:color w:val="000000"/>
                <w:spacing w:val="1"/>
                <w:highlight w:val="none"/>
              </w:rPr>
              <w:t xml:space="preserve">（3）以上每项内容没有针对性或未提供方案的不得分。</w:t>
            </w:r>
            <w:r>
              <w:rPr>
                <w:rFonts w:hint="eastAsia" w:ascii="宋体" w:hAnsi="宋体" w:eastAsia="宋体" w:cs="宋体"/>
                <w:sz w:val="21"/>
                <w:szCs w:val="21"/>
                <w:lang w:val="en-US" w:eastAsia="zh-CN" w:bidi="ar-SA"/>
              </w:rPr>
            </w:r>
            <w:r/>
          </w:p>
        </w:tc>
        <w:tc>
          <w:tcPr>
            <w:tcW w:w="647" w:type="dxa"/>
            <w:vAlign w:val="center"/>
            <w:textDirection w:val="lrTb"/>
            <w:noWrap w:val="false"/>
          </w:tcPr>
          <w:p>
            <w:pPr>
              <w:pStyle w:val="869"/>
              <w:jc w:val="center"/>
              <w:spacing w:before="68" w:line="264" w:lineRule="auto"/>
              <w:rPr>
                <w:rFonts w:hint="eastAsia" w:ascii="宋体" w:hAnsi="宋体" w:eastAsia="宋体" w:cs="宋体"/>
                <w:szCs w:val="21"/>
                <w:lang w:val="en-US" w:eastAsia="zh-CN"/>
              </w:rPr>
            </w:pPr>
            <w:r>
              <w:rPr>
                <w:rFonts w:hint="eastAsia" w:ascii="宋体" w:hAnsi="宋体" w:cs="宋体"/>
                <w:color w:val="000000"/>
                <w:szCs w:val="21"/>
                <w:highlight w:val="none"/>
                <w:lang w:val="en-US" w:eastAsia="zh-CN"/>
              </w:rPr>
              <w:t xml:space="preserve">3</w:t>
            </w:r>
            <w:r>
              <w:rPr>
                <w:rFonts w:hint="eastAsia" w:ascii="宋体" w:hAnsi="宋体" w:eastAsia="宋体" w:cs="宋体"/>
                <w:szCs w:val="21"/>
                <w:lang w:val="en-US" w:eastAsia="zh-CN"/>
              </w:rPr>
            </w:r>
            <w:r/>
          </w:p>
        </w:tc>
        <w:tc>
          <w:tcPr>
            <w:tcW w:w="900" w:type="dxa"/>
            <w:vAlign w:val="center"/>
            <w:textDirection w:val="lrTb"/>
            <w:noWrap w:val="false"/>
          </w:tcPr>
          <w:p>
            <w:pPr>
              <w:pStyle w:val="869"/>
              <w:jc w:val="center"/>
              <w:spacing w:before="68" w:line="264" w:lineRule="auto"/>
              <w:rPr>
                <w:rFonts w:hint="eastAsia" w:ascii="宋体" w:hAnsi="宋体" w:eastAsia="宋体" w:cs="宋体"/>
                <w:spacing w:val="-6"/>
                <w:szCs w:val="21"/>
                <w:lang w:val="en-US" w:eastAsia="zh-CN"/>
              </w:rPr>
            </w:pPr>
            <w:r>
              <w:rPr>
                <w:rFonts w:ascii="宋体" w:hAnsi="宋体" w:cs="宋体"/>
                <w:color w:val="000000"/>
                <w:szCs w:val="21"/>
                <w:highlight w:val="none"/>
              </w:rPr>
              <w:t xml:space="preserve">主观分</w:t>
            </w:r>
            <w:r>
              <w:rPr>
                <w:rFonts w:hint="eastAsia" w:ascii="宋体" w:hAnsi="宋体" w:eastAsia="宋体" w:cs="宋体"/>
                <w:spacing w:val="-6"/>
                <w:szCs w:val="21"/>
                <w:lang w:val="en-US" w:eastAsia="zh-CN"/>
              </w:rPr>
            </w:r>
            <w:r/>
          </w:p>
        </w:tc>
      </w:tr>
      <w:tr>
        <w:trPr>
          <w:trHeight w:val="455"/>
        </w:trPr>
        <w:tc>
          <w:tcPr>
            <w:gridSpan w:val="5"/>
            <w:tcW w:w="9575"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4.业绩</w:t>
            </w:r>
            <w:r>
              <w:rPr>
                <w:rFonts w:hint="eastAsia" w:ascii="宋体" w:hAnsi="宋体" w:eastAsia="宋体" w:cs="宋体"/>
                <w:szCs w:val="21"/>
              </w:rPr>
            </w:r>
            <w:r/>
          </w:p>
        </w:tc>
      </w:tr>
      <w:tr>
        <w:trPr>
          <w:trHeight w:val="1015"/>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4</w:t>
            </w:r>
            <w:r>
              <w:rPr>
                <w:rFonts w:hint="eastAsia" w:ascii="宋体" w:hAnsi="宋体" w:eastAsia="宋体" w:cs="宋体"/>
                <w:spacing w:val="-2"/>
                <w:szCs w:val="21"/>
              </w:rPr>
              <w:t xml:space="preserve">.1</w:t>
            </w:r>
            <w:r>
              <w:rPr>
                <w:rFonts w:hint="eastAsia" w:ascii="宋体" w:hAnsi="宋体" w:eastAsia="宋体" w:cs="宋体"/>
                <w:spacing w:val="-2"/>
                <w:szCs w:val="21"/>
              </w:rPr>
            </w:r>
            <w:r/>
          </w:p>
        </w:tc>
        <w:tc>
          <w:tcPr>
            <w:tcW w:w="1179" w:type="dxa"/>
            <w:vAlign w:val="center"/>
            <w:textDirection w:val="lrTb"/>
            <w:noWrap w:val="false"/>
          </w:tcPr>
          <w:p>
            <w:pPr>
              <w:pStyle w:val="869"/>
              <w:jc w:val="center"/>
              <w:spacing w:before="69" w:line="264" w:lineRule="auto"/>
              <w:rPr>
                <w:rFonts w:hint="eastAsia" w:eastAsia="宋体"/>
                <w:szCs w:val="21"/>
                <w:lang w:val="en-US" w:eastAsia="zh-CN"/>
              </w:rPr>
            </w:pPr>
            <w:r>
              <w:rPr>
                <w:rFonts w:hint="eastAsia" w:ascii="Times New Roman" w:hAnsi="Times New Roman" w:eastAsia="宋体" w:cs="Times New Roman"/>
                <w:color w:val="000000"/>
                <w:highlight w:val="none"/>
                <w:lang w:val="en-US" w:eastAsia="zh-CN"/>
              </w:rPr>
              <w:t xml:space="preserve">业绩</w:t>
            </w:r>
            <w:r>
              <w:rPr>
                <w:rFonts w:hint="eastAsia" w:eastAsia="宋体"/>
                <w:szCs w:val="21"/>
                <w:lang w:val="en-US" w:eastAsia="zh-CN"/>
              </w:rPr>
            </w:r>
            <w:r/>
          </w:p>
        </w:tc>
        <w:tc>
          <w:tcPr>
            <w:tcW w:w="6330" w:type="dxa"/>
            <w:vAlign w:val="center"/>
            <w:textDirection w:val="lrTb"/>
            <w:noWrap w:val="false"/>
          </w:tcPr>
          <w:p>
            <w:pPr>
              <w:pStyle w:val="869"/>
              <w:jc w:val="left"/>
              <w:spacing w:line="264" w:lineRule="auto"/>
              <w:rPr>
                <w:rFonts w:hint="eastAsia" w:ascii="宋体" w:hAnsi="宋体" w:cs="宋体"/>
                <w:color w:val="000000"/>
                <w:spacing w:val="1"/>
                <w:highlight w:val="none"/>
              </w:rPr>
            </w:pPr>
            <w:r>
              <w:rPr>
                <w:rFonts w:hint="eastAsia" w:ascii="宋体" w:hAnsi="宋体" w:cs="宋体"/>
                <w:color w:val="000000"/>
                <w:spacing w:val="1"/>
                <w:highlight w:val="none"/>
              </w:rPr>
              <w:t xml:space="preserve">投标人或所投产品制造商自2022年1月1日 (含)以来销售的同类产品业绩，每提供1个得2分，最多得6分。</w:t>
            </w:r>
            <w:r>
              <w:rPr>
                <w:rFonts w:hint="eastAsia" w:ascii="宋体" w:hAnsi="宋体" w:cs="宋体"/>
                <w:color w:val="000000"/>
                <w:spacing w:val="1"/>
                <w:highlight w:val="none"/>
              </w:rPr>
            </w:r>
            <w:r/>
          </w:p>
          <w:p>
            <w:pPr>
              <w:pStyle w:val="869"/>
              <w:jc w:val="both"/>
              <w:spacing w:line="264" w:lineRule="auto"/>
              <w:widowControl w:val="off"/>
              <w:rPr>
                <w:rFonts w:ascii="宋体" w:hAnsi="宋体" w:eastAsia="宋体" w:cs="宋体"/>
                <w:color w:val="000000"/>
                <w:sz w:val="21"/>
                <w:szCs w:val="21"/>
                <w:lang w:val="en-US" w:eastAsia="zh-CN" w:bidi="zh-CN"/>
              </w:rPr>
            </w:pPr>
            <w:r>
              <w:rPr>
                <w:rFonts w:hint="eastAsia" w:ascii="宋体" w:hAnsi="宋体" w:eastAsia="宋体" w:cs="宋体"/>
                <w:sz w:val="21"/>
                <w:szCs w:val="21"/>
                <w:lang w:val="en-US" w:eastAsia="zh-CN" w:bidi="ar-SA"/>
              </w:rPr>
              <w:t xml:space="preserve">（时间以合同签订时间为准，提供有效合同，合同页须清晰可见相应内容）</w:t>
            </w:r>
            <w:r>
              <w:rPr>
                <w:rFonts w:ascii="宋体" w:hAnsi="宋体" w:eastAsia="宋体" w:cs="宋体"/>
                <w:color w:val="000000"/>
                <w:sz w:val="21"/>
                <w:szCs w:val="21"/>
                <w:lang w:val="en-US" w:eastAsia="zh-CN" w:bidi="zh-CN"/>
              </w:rPr>
            </w:r>
            <w:r/>
          </w:p>
        </w:tc>
        <w:tc>
          <w:tcPr>
            <w:tcW w:w="647" w:type="dxa"/>
            <w:vAlign w:val="center"/>
            <w:textDirection w:val="lrTb"/>
            <w:noWrap w:val="false"/>
          </w:tcPr>
          <w:p>
            <w:pPr>
              <w:pStyle w:val="869"/>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szCs w:val="21"/>
                <w:lang w:val="en-US" w:eastAsia="zh-CN"/>
              </w:rPr>
              <w:t xml:space="preserve">6</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rPr>
                <w:rFonts w:hint="eastAsia" w:ascii="宋体" w:hAnsi="宋体" w:eastAsia="宋体" w:cs="宋体"/>
                <w:color w:val="ff0000"/>
                <w:szCs w:val="21"/>
              </w:rPr>
            </w:r>
            <w:r/>
          </w:p>
        </w:tc>
        <w:tc>
          <w:tcPr>
            <w:gridSpan w:val="2"/>
            <w:tcW w:w="7509" w:type="dxa"/>
            <w:vAlign w:val="center"/>
            <w:textDirection w:val="lrTb"/>
            <w:noWrap w:val="false"/>
          </w:tcPr>
          <w:p>
            <w:pPr>
              <w:pStyle w:val="869"/>
              <w:ind w:left="172"/>
              <w:jc w:val="center"/>
              <w:keepLines w:val="0"/>
              <w:keepNext w:val="0"/>
              <w:pageBreakBefore w:val="0"/>
              <w:spacing w:before="123" w:line="264" w:lineRule="auto"/>
              <w:widowControl w:val="off"/>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rPr>
                <w:rFonts w:hint="eastAsia" w:ascii="宋体" w:hAnsi="宋体" w:eastAsia="宋体" w:cs="宋体"/>
                <w:color w:val="000000"/>
                <w:szCs w:val="21"/>
              </w:rPr>
            </w:r>
            <w:r/>
          </w:p>
        </w:tc>
      </w:tr>
    </w:tbl>
    <w:p>
      <w:pPr>
        <w:pStyle w:val="869"/>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1"/>
        <w:rPr>
          <w:rFonts w:hint="eastAsia"/>
          <w:lang w:val="en-US" w:eastAsia="zh-CN"/>
        </w:rPr>
      </w:pPr>
      <w:r>
        <w:rPr>
          <w:rFonts w:hint="eastAsia"/>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81"/>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69"/>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81"/>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69"/>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81"/>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69"/>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81"/>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pStyle w:val="881"/>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69"/>
        <w:rPr>
          <w:rFonts w:hint="eastAsia"/>
        </w:rPr>
      </w:pPr>
      <w:r>
        <w:rPr>
          <w:rFonts w:hint="eastAsia"/>
        </w:rPr>
      </w:r>
      <w:r/>
    </w:p>
    <w:p>
      <w:pPr>
        <w:pStyle w:val="869"/>
        <w:rPr>
          <w:rFonts w:hint="eastAsia"/>
        </w:rPr>
      </w:pPr>
      <w:r>
        <w:rPr>
          <w:rFonts w:hint="eastAsia"/>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5"/>
      <w:r/>
      <w:bookmarkEnd w:id="196"/>
      <w:r/>
      <w:bookmarkEnd w:id="197"/>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69"/>
        <w:jc w:val="center"/>
        <w:rPr>
          <w:rFonts w:hint="eastAsia" w:ascii="宋体" w:hAnsi="宋体"/>
          <w:b/>
          <w:color w:val="000000"/>
          <w:sz w:val="72"/>
          <w:szCs w:val="21"/>
        </w:rPr>
      </w:pPr>
      <w:r/>
      <w:bookmarkStart w:id="199" w:name="_Hlt26955039"/>
      <w:r/>
      <w:bookmarkEnd w:id="199"/>
      <w:r/>
      <w:bookmarkStart w:id="200" w:name="_Hlt26671244"/>
      <w:r/>
      <w:bookmarkEnd w:id="200"/>
      <w:r/>
      <w:bookmarkStart w:id="201" w:name="_Toc49090576"/>
      <w:r/>
      <w:bookmarkStart w:id="202" w:name="_Toc26554094"/>
      <w:r/>
      <w:bookmarkStart w:id="203" w:name="_Toc120614282"/>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69"/>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spacing w:line="440" w:lineRule="exact"/>
        <w:rPr>
          <w:rFonts w:ascii="宋体" w:hAnsi="宋体"/>
          <w:color w:val="000000"/>
          <w:szCs w:val="21"/>
        </w:rPr>
      </w:pPr>
      <w:r>
        <w:rPr>
          <w:rFonts w:ascii="宋体" w:hAnsi="宋体"/>
          <w:color w:val="000000"/>
          <w:szCs w:val="21"/>
        </w:rPr>
      </w:r>
      <w:r/>
    </w:p>
    <w:p>
      <w:pPr>
        <w:pStyle w:val="869"/>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2"/>
      <w:r/>
      <w:bookmarkEnd w:id="193"/>
      <w:r/>
      <w:bookmarkEnd w:id="201"/>
      <w:r/>
      <w:bookmarkEnd w:id="202"/>
      <w:r/>
      <w:bookmarkEnd w:id="203"/>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4"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rPr>
          <w:rFonts w:hint="eastAsia" w:ascii="宋体" w:hAnsi="宋体" w:eastAsia="宋体" w:cs="宋体"/>
          <w:b w:val="0"/>
          <w:bCs w:val="0"/>
          <w:i w:val="0"/>
          <w:sz w:val="28"/>
          <w:szCs w:val="28"/>
          <w:u w:val="none"/>
          <w:lang w:val="en-US" w:eastAsia="zh-CN"/>
        </w:rPr>
      </w:r>
      <w:r/>
    </w:p>
    <w:p>
      <w:pPr>
        <w:pStyle w:val="869"/>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rPr>
          <w:rFonts w:hint="eastAsia" w:ascii="宋体" w:hAnsi="宋体" w:eastAsia="宋体" w:cs="宋体"/>
          <w:sz w:val="28"/>
          <w:szCs w:val="28"/>
          <w:lang w:val="en-US" w:eastAsia="zh-CN"/>
        </w:rPr>
      </w:r>
      <w:r/>
    </w:p>
    <w:p>
      <w:pPr>
        <w:pStyle w:val="869"/>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69"/>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90"/>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lang w:eastAsia="zh-CN"/>
        </w:rPr>
      </w:pPr>
      <w:r>
        <w:rPr>
          <w:rFonts w:hint="eastAsia" w:ascii="宋体" w:hAnsi="宋体"/>
          <w:sz w:val="24"/>
          <w:szCs w:val="24"/>
          <w:lang w:eastAsia="zh-CN"/>
        </w:rPr>
      </w:r>
      <w:r/>
    </w:p>
    <w:p>
      <w:pPr>
        <w:pStyle w:val="86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6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6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69"/>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0"/>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1"/>
        <w:rPr>
          <w:rFonts w:hint="eastAsia"/>
        </w:rPr>
      </w:pPr>
      <w:r>
        <w:rPr>
          <w:rFonts w:hint="eastAsia"/>
        </w:rPr>
      </w:r>
      <w:r/>
    </w:p>
    <w:p>
      <w:pPr>
        <w:pStyle w:val="869"/>
        <w:rPr>
          <w:rFonts w:hint="eastAsia"/>
        </w:rPr>
      </w:pPr>
      <w:r>
        <w:rPr>
          <w:rFonts w:hint="eastAsia"/>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69"/>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69"/>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0"/>
        <w:ind w:firstLine="480"/>
        <w:spacing w:line="420" w:lineRule="exact"/>
        <w:tabs>
          <w:tab w:val="left" w:pos="360" w:leader="none"/>
        </w:tabs>
        <w:rPr>
          <w:rFonts w:hint="eastAsia"/>
          <w:sz w:val="24"/>
          <w:szCs w:val="24"/>
        </w:rPr>
      </w:pPr>
      <w:r>
        <w:rPr>
          <w:rFonts w:hint="eastAsia"/>
          <w:sz w:val="24"/>
          <w:szCs w:val="24"/>
        </w:rPr>
      </w:r>
      <w:r/>
    </w:p>
    <w:p>
      <w:pPr>
        <w:pStyle w:val="960"/>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60"/>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60"/>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0"/>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0"/>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0"/>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0"/>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5" w:name="_Hlt26955070"/>
      <w:r/>
      <w:bookmarkEnd w:id="205"/>
      <w:r/>
      <w:bookmarkStart w:id="206" w:name="_格式3__银行出具的资信证明"/>
      <w:r/>
      <w:bookmarkEnd w:id="206"/>
      <w:r/>
      <w:bookmarkStart w:id="207" w:name="_Hlt26671380"/>
      <w:r/>
      <w:bookmarkEnd w:id="207"/>
      <w:r>
        <w:rPr>
          <w:rFonts w:hint="eastAsia"/>
          <w:sz w:val="24"/>
          <w:szCs w:val="24"/>
        </w:rPr>
      </w:r>
      <w:r/>
    </w:p>
    <w:p>
      <w:pPr>
        <w:pStyle w:val="887"/>
        <w:rPr>
          <w:rFonts w:hint="eastAsia"/>
          <w:i/>
          <w:sz w:val="24"/>
          <w:szCs w:val="24"/>
          <w:u w:val="single"/>
        </w:rPr>
      </w:pPr>
      <w:r>
        <w:rPr>
          <w:rFonts w:hint="eastAsia"/>
          <w:i/>
          <w:sz w:val="24"/>
          <w:szCs w:val="24"/>
          <w:u w:val="single"/>
        </w:rPr>
      </w:r>
      <w:r/>
    </w:p>
    <w:p>
      <w:pPr>
        <w:pStyle w:val="887"/>
        <w:ind w:firstLine="0"/>
        <w:rPr>
          <w:rFonts w:hint="eastAsia"/>
        </w:rPr>
      </w:pPr>
      <w:r>
        <w:rPr>
          <w:rFonts w:hint="eastAsia"/>
        </w:rPr>
      </w:r>
      <w:r/>
    </w:p>
    <w:p>
      <w:pPr>
        <w:pStyle w:val="869"/>
        <w:spacing w:line="460" w:lineRule="exact"/>
        <w:rPr>
          <w:rFonts w:hint="eastAsia" w:ascii="楷体" w:hAnsi="楷体" w:eastAsia="楷体"/>
          <w:bCs/>
          <w:sz w:val="24"/>
          <w:szCs w:val="24"/>
        </w:rPr>
      </w:pPr>
      <w:r>
        <w:rPr>
          <w:rFonts w:hint="eastAsia" w:ascii="楷体" w:hAnsi="楷体" w:eastAsia="楷体"/>
          <w:bCs/>
          <w:sz w:val="24"/>
          <w:szCs w:val="24"/>
        </w:rPr>
      </w:r>
      <w:r/>
    </w:p>
    <w:p>
      <w:pPr>
        <w:pStyle w:val="869"/>
        <w:spacing w:line="460" w:lineRule="exact"/>
        <w:rPr>
          <w:rFonts w:hint="eastAsia" w:ascii="宋体" w:hAnsi="宋体"/>
          <w:bCs/>
          <w:sz w:val="24"/>
        </w:rPr>
      </w:pPr>
      <w:r>
        <w:rPr>
          <w:rFonts w:hint="eastAsia" w:ascii="宋体" w:hAnsi="宋体"/>
          <w:bCs/>
          <w:sz w:val="24"/>
        </w:rPr>
      </w:r>
      <w:r/>
    </w:p>
    <w:p>
      <w:pPr>
        <w:pStyle w:val="989"/>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bCs w:val="0"/>
          <w:i w:val="0"/>
          <w:sz w:val="32"/>
          <w:szCs w:val="32"/>
          <w:u w:val="none"/>
          <w:lang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69"/>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2"/>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2"/>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2"/>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6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96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96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96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869"/>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62"/>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2"/>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2"/>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2"/>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2"/>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2"/>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2"/>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2"/>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69"/>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69"/>
        <w:ind w:firstLine="0"/>
        <w:rPr>
          <w:sz w:val="24"/>
          <w:szCs w:val="24"/>
        </w:rPr>
      </w:pPr>
      <w:r>
        <w:rPr>
          <w:rFonts w:hint="eastAsia" w:ascii="宋体" w:hAnsi="宋体"/>
          <w:sz w:val="24"/>
          <w:szCs w:val="24"/>
        </w:rPr>
        <w:t xml:space="preserve">项目名称：</w:t>
      </w:r>
      <w:r>
        <w:rPr>
          <w:sz w:val="24"/>
          <w:szCs w:val="24"/>
        </w:rPr>
      </w:r>
      <w:r/>
    </w:p>
    <w:p>
      <w:pPr>
        <w:pStyle w:val="869"/>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2"/>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rPr>
          <w:rFonts w:ascii="宋体" w:hAnsi="宋体"/>
          <w:sz w:val="24"/>
          <w:szCs w:val="24"/>
        </w:rPr>
      </w:pPr>
      <w:r>
        <w:rPr>
          <w:rFonts w:ascii="宋体" w:hAnsi="宋体"/>
          <w:sz w:val="24"/>
          <w:szCs w:val="24"/>
        </w:rPr>
      </w:r>
      <w:r/>
    </w:p>
    <w:p>
      <w:pPr>
        <w:pStyle w:val="869"/>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941"/>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1"/>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bCs w:val="0"/>
          <w:i w:val="0"/>
          <w:sz w:val="32"/>
          <w:szCs w:val="32"/>
          <w:u w:val="none"/>
          <w:lang w:val="en-US" w:eastAsia="zh-CN"/>
        </w:rPr>
        <w:outlineLvl w:val="9"/>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69"/>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69"/>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序号</w:t>
            </w:r>
            <w:r>
              <w:rPr>
                <w:rFonts w:hint="eastAsia" w:ascii="宋体" w:hAnsi="宋体" w:eastAsia="宋体" w:cs="Times New Roman"/>
                <w:sz w:val="24"/>
                <w:szCs w:val="24"/>
                <w:lang w:val="en-US" w:eastAsia="zh-CN"/>
              </w:rPr>
            </w:r>
            <w:r/>
          </w:p>
        </w:tc>
        <w:tc>
          <w:tcPr>
            <w:tcW w:w="3753"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产品名称</w:t>
            </w:r>
            <w:r>
              <w:rPr>
                <w:rFonts w:hint="eastAsia" w:ascii="宋体" w:hAnsi="宋体" w:eastAsia="宋体" w:cs="Times New Roman"/>
                <w:sz w:val="24"/>
                <w:szCs w:val="24"/>
                <w:lang w:val="en-US" w:eastAsia="zh-CN"/>
              </w:rPr>
            </w:r>
            <w:r/>
          </w:p>
        </w:tc>
        <w:tc>
          <w:tcPr>
            <w:tcW w:w="2158"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产品品牌</w:t>
            </w:r>
            <w:r>
              <w:rPr>
                <w:rFonts w:hint="eastAsia" w:ascii="宋体" w:hAnsi="宋体" w:eastAsia="宋体" w:cs="Times New Roman"/>
                <w:sz w:val="24"/>
                <w:szCs w:val="24"/>
                <w:lang w:val="en-US" w:eastAsia="zh-CN"/>
              </w:rPr>
            </w:r>
            <w:r/>
          </w:p>
        </w:tc>
        <w:tc>
          <w:tcPr>
            <w:tcW w:w="2601"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规格或型号</w:t>
            </w:r>
            <w:r>
              <w:rPr>
                <w:rFonts w:hint="eastAsia" w:ascii="宋体" w:hAnsi="宋体" w:eastAsia="宋体" w:cs="Times New Roman"/>
                <w:sz w:val="24"/>
                <w:szCs w:val="24"/>
                <w:lang w:val="en-US" w:eastAsia="zh-CN"/>
              </w:rPr>
            </w:r>
            <w:r/>
          </w:p>
        </w:tc>
      </w:tr>
      <w:tr>
        <w:trPr>
          <w:trHeight w:val="963"/>
        </w:trPr>
        <w:tc>
          <w:tcPr>
            <w:tcW w:w="1251"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ascii="宋体" w:hAnsi="宋体" w:eastAsia="宋体" w:cs="宋体"/>
                <w:sz w:val="21"/>
                <w:szCs w:val="21"/>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601" w:type="dxa"/>
            <w:vAlign w:val="top"/>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869"/>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69"/>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86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69"/>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869"/>
        <w:ind w:firstLine="0"/>
        <w:rPr>
          <w:sz w:val="24"/>
          <w:szCs w:val="24"/>
        </w:rPr>
      </w:pPr>
      <w:r>
        <w:rPr>
          <w:rFonts w:hint="eastAsia" w:ascii="宋体" w:hAnsi="宋体"/>
          <w:sz w:val="24"/>
          <w:szCs w:val="24"/>
        </w:rPr>
        <w:t xml:space="preserve">项目名称：</w:t>
      </w:r>
      <w:r>
        <w:rPr>
          <w:sz w:val="24"/>
          <w:szCs w:val="24"/>
        </w:rPr>
      </w:r>
      <w:r/>
    </w:p>
    <w:p>
      <w:pPr>
        <w:pStyle w:val="869"/>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69"/>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69"/>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bl>
    <w:p>
      <w:pPr>
        <w:pStyle w:val="869"/>
        <w:ind w:firstLine="0"/>
        <w:rPr>
          <w:rFonts w:hint="eastAsia" w:ascii="宋体" w:hAnsi="宋体"/>
          <w:sz w:val="24"/>
          <w:szCs w:val="24"/>
        </w:rPr>
      </w:pP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69"/>
        <w:spacing w:line="480" w:lineRule="exact"/>
        <w:rPr>
          <w:rFonts w:ascii="宋体" w:hAnsi="宋体"/>
          <w:sz w:val="24"/>
          <w:szCs w:val="24"/>
          <w:highlight w:val="none"/>
          <w:lang w:eastAsia="zh-CN"/>
        </w:rPr>
      </w:pPr>
      <w:r>
        <w:rPr>
          <w:rFonts w:ascii="宋体" w:hAnsi="宋体"/>
          <w:sz w:val="24"/>
          <w:szCs w:val="24"/>
          <w:highlight w:val="none"/>
          <w:lang w:eastAsia="zh-CN"/>
        </w:rPr>
      </w:r>
      <w:r/>
    </w:p>
    <w:p>
      <w:pPr>
        <w:pStyle w:val="869"/>
        <w:rPr>
          <w:rFonts w:ascii="宋体" w:hAnsi="宋体"/>
          <w:sz w:val="24"/>
          <w:szCs w:val="24"/>
          <w:highlight w:val="none"/>
          <w:lang w:eastAsia="zh-CN"/>
        </w:rPr>
      </w:pPr>
      <w:r>
        <w:rPr>
          <w:rFonts w:ascii="宋体" w:hAnsi="宋体"/>
          <w:sz w:val="24"/>
          <w:szCs w:val="24"/>
          <w:highlight w:val="none"/>
          <w:lang w:eastAsia="zh-CN"/>
        </w:rPr>
      </w:r>
      <w:r/>
    </w:p>
    <w:p>
      <w:pPr>
        <w:pStyle w:val="869"/>
        <w:rPr>
          <w:rFonts w:ascii="宋体" w:hAnsi="宋体"/>
          <w:sz w:val="24"/>
          <w:szCs w:val="24"/>
          <w:highlight w:val="none"/>
          <w:lang w:eastAsia="zh-CN"/>
        </w:rPr>
      </w:pPr>
      <w:r>
        <w:rPr>
          <w:rFonts w:ascii="宋体" w:hAnsi="宋体"/>
          <w:sz w:val="24"/>
          <w:szCs w:val="24"/>
          <w:highlight w:val="none"/>
          <w:lang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5"/>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5"/>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69"/>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9"/>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5"/>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spacing w:line="480" w:lineRule="auto"/>
        <w:rPr>
          <w:rFonts w:hint="eastAsia" w:ascii="宋体" w:hAnsi="宋体"/>
          <w:color w:val="000000"/>
          <w:sz w:val="24"/>
          <w:szCs w:val="21"/>
        </w:rPr>
      </w:pPr>
      <w:r>
        <w:rPr>
          <w:rFonts w:hint="eastAsia" w:ascii="宋体" w:hAnsi="宋体"/>
          <w:color w:val="000000"/>
          <w:sz w:val="24"/>
          <w:szCs w:val="21"/>
        </w:rPr>
      </w:r>
      <w:r/>
    </w:p>
    <w:p>
      <w:pPr>
        <w:pStyle w:val="869"/>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51"/>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869"/>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69"/>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9"/>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51"/>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36" w:lineRule="auto"/>
        <w:widowControl w:val="off"/>
        <w:rPr>
          <w:rFonts w:hint="eastAsia"/>
          <w:lang w:eastAsia="zh-CN"/>
        </w:rPr>
      </w:pPr>
      <w:r>
        <w:rPr>
          <w:rFonts w:hint="eastAsia"/>
          <w:lang w:eastAsia="zh-CN"/>
        </w:rPr>
      </w:r>
      <w:r/>
    </w:p>
    <w:p>
      <w:pPr>
        <w:pStyle w:val="869"/>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869"/>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869"/>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69"/>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869"/>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951"/>
        <w:rPr>
          <w:rFonts w:hint="eastAsia" w:ascii="宋体" w:hAnsi="宋体"/>
          <w:sz w:val="24"/>
          <w:szCs w:val="24"/>
          <w:lang w:eastAsia="zh-CN"/>
        </w:rPr>
      </w:pPr>
      <w:r>
        <w:rPr>
          <w:rFonts w:hint="eastAsia" w:ascii="宋体" w:hAnsi="宋体"/>
          <w:sz w:val="24"/>
          <w:szCs w:val="24"/>
          <w:lang w:eastAsia="zh-CN"/>
        </w:rPr>
      </w:r>
      <w:r/>
    </w:p>
    <w:p>
      <w:pPr>
        <w:pStyle w:val="869"/>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spacing w:line="588" w:lineRule="exact"/>
        <w:rPr>
          <w:rFonts w:hint="eastAsia" w:ascii="宋体" w:hAnsi="宋体"/>
          <w:sz w:val="24"/>
        </w:rPr>
      </w:pPr>
      <w:r>
        <w:rPr>
          <w:rFonts w:hint="eastAsia" w:ascii="宋体" w:hAnsi="宋体"/>
          <w:sz w:val="24"/>
        </w:rPr>
      </w:r>
      <w:r/>
    </w:p>
    <w:p>
      <w:pPr>
        <w:pStyle w:val="869"/>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69"/>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869"/>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89"/>
      </w:pPr>
      <w:r/>
      <w:r/>
    </w:p>
    <w:p>
      <w:pPr>
        <w:pStyle w:val="869"/>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rPr>
          <w:rFonts w:hint="eastAsia" w:ascii="黑体" w:hAnsi="黑体" w:eastAsia="黑体" w:cs="Times New Roman"/>
          <w:i w:val="0"/>
          <w:iCs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869"/>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9"/>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69"/>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69"/>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9"/>
        <w:ind w:firstLine="645"/>
        <w:spacing w:line="560" w:lineRule="exact"/>
        <w:rPr>
          <w:rFonts w:hint="eastAsia" w:ascii="宋体" w:hAnsi="宋体"/>
          <w:sz w:val="24"/>
        </w:rPr>
      </w:pPr>
      <w:r>
        <w:rPr>
          <w:rFonts w:hint="eastAsia" w:ascii="宋体" w:hAnsi="宋体"/>
          <w:sz w:val="24"/>
        </w:rPr>
      </w:r>
      <w:r/>
    </w:p>
    <w:p>
      <w:pPr>
        <w:pStyle w:val="869"/>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9"/>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9"/>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69"/>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869"/>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869"/>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69"/>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69"/>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869"/>
        <w:numPr>
          <w:ilvl w:val="0"/>
          <w:numId w:val="0"/>
        </w:numPr>
        <w:jc w:val="left"/>
        <w:spacing w:line="360" w:lineRule="auto"/>
        <w:rPr>
          <w:rFonts w:hint="eastAsia" w:ascii="宋体" w:hAnsi="宋体" w:eastAsia="宋体" w:cs="Times New Roman"/>
          <w:sz w:val="24"/>
          <w:lang w:val="en-US" w:eastAsia="zh-CN"/>
        </w:rPr>
      </w:pPr>
      <w:r>
        <w:rPr>
          <w:rFonts w:hint="eastAsia" w:ascii="宋体" w:hAnsi="宋体" w:eastAsia="宋体" w:cs="Times New Roman"/>
          <w:sz w:val="24"/>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rPr>
          <w:rFonts w:hint="eastAsia" w:ascii="宋体" w:hAnsi="宋体" w:eastAsia="宋体" w:cs="Times New Roman"/>
          <w:sz w:val="24"/>
          <w:lang w:val="en-US" w:eastAsia="zh-CN"/>
        </w:rPr>
      </w:r>
      <w:r/>
    </w:p>
    <w:p>
      <w:pPr>
        <w:pStyle w:val="869"/>
        <w:jc w:val="center"/>
        <w:spacing w:line="360" w:lineRule="auto"/>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（如有，可上传至“电子投标文件格式-企业报价折扣证明”</w:t>
      </w: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lang w:eastAsia="zh-CN"/>
        </w:rPr>
        <w:t xml:space="preserve">）</w:t>
      </w: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r>
      <w:r/>
    </w:p>
    <w:p>
      <w:pPr>
        <w:pStyle w:val="869"/>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rPr>
          <w:rFonts w:hint="eastAsia" w:ascii="方正小标宋简体" w:hAnsi="方正小标宋简体" w:eastAsia="方正小标宋简体" w:cs="方正小标宋简体"/>
          <w:i w:val="0"/>
          <w:iCs w:val="0"/>
          <w:caps w:val="0"/>
          <w:color w:val="000000"/>
          <w:spacing w:val="0"/>
          <w:sz w:val="32"/>
          <w:szCs w:val="32"/>
        </w:rPr>
      </w:r>
      <w:r/>
    </w:p>
    <w:p>
      <w:pPr>
        <w:pStyle w:val="93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3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947"/>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947"/>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947"/>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947"/>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7"/>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7"/>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7"/>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Style w:val="947"/>
          <w:rFonts w:hint="eastAsia" w:ascii="宋体" w:hAnsi="宋体" w:eastAsia="宋体" w:cs="宋体"/>
          <w:i w:val="0"/>
          <w:iCs w:val="0"/>
          <w:caps w:val="0"/>
          <w:strike w:val="0"/>
          <w:color w:val="000000"/>
          <w:spacing w:val="0"/>
          <w:sz w:val="24"/>
          <w:szCs w:val="24"/>
          <w:shd w:val="clear" w:color="auto" w:fill="ffffff"/>
          <w:vertAlign w:val="superscript"/>
        </w:rPr>
        <w:t xml:space="preserve">3</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7"/>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7"/>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Style w:val="947"/>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7"/>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7"/>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Style w:val="947"/>
          <w:rFonts w:hint="eastAsia" w:ascii="宋体" w:hAnsi="宋体" w:eastAsia="宋体" w:cs="宋体"/>
          <w:i w:val="0"/>
          <w:iCs w:val="0"/>
          <w:caps w:val="0"/>
          <w:strike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rPr>
      </w:r>
      <w:r/>
    </w:p>
    <w:p>
      <w:pPr>
        <w:pStyle w:val="93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947"/>
          <w:rFonts w:hint="eastAsia" w:ascii="宋体" w:hAnsi="宋体" w:eastAsia="宋体" w:cs="宋体"/>
          <w:i w:val="0"/>
          <w:iCs w:val="0"/>
          <w:caps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，生产厂为</w:t>
      </w:r>
      <w:r>
        <w:rPr>
          <w:rStyle w:val="947"/>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7"/>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7"/>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7"/>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7"/>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7"/>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7"/>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7"/>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strike/>
          <w:color w:val="000000"/>
          <w:spacing w:val="0"/>
          <w:sz w:val="24"/>
          <w:szCs w:val="24"/>
        </w:rPr>
      </w:r>
      <w:r/>
    </w:p>
    <w:p>
      <w:pPr>
        <w:pStyle w:val="93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r>
      <w:r/>
    </w:p>
    <w:p>
      <w:pPr>
        <w:pStyle w:val="93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w:t>
      </w:r>
      <w:r>
        <w:rPr>
          <w:rStyle w:val="947"/>
          <w:vertAlign w:val="superscript"/>
        </w:rPr>
        <w:t xml:space="preserve">6</w:t>
      </w:r>
      <w:r>
        <w:rPr>
          <w:rFonts w:hint="eastAsia" w:ascii="宋体" w:hAnsi="宋体" w:eastAsia="宋体" w:cs="宋体"/>
          <w:i w:val="0"/>
          <w:iCs w:val="0"/>
          <w:caps w:val="0"/>
          <w:color w:val="000000"/>
          <w:spacing w:val="0"/>
          <w:sz w:val="24"/>
          <w:szCs w:val="24"/>
          <w:shd w:val="clear" w:color="auto" w:fill="ffffff"/>
          <w:vertAlign w:val="baseline"/>
        </w:rPr>
      </w:r>
      <w:r/>
    </w:p>
    <w:p>
      <w:pPr>
        <w:pStyle w:val="93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35"/>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rPr>
          <w:rFonts w:hint="eastAsia" w:ascii="宋体" w:hAnsi="宋体" w:eastAsia="宋体" w:cs="宋体"/>
          <w:i w:val="0"/>
          <w:iCs w:val="0"/>
          <w:caps w:val="0"/>
          <w:color w:val="000000"/>
          <w:spacing w:val="0"/>
          <w:sz w:val="24"/>
          <w:szCs w:val="24"/>
        </w:rPr>
      </w:r>
      <w:r/>
    </w:p>
    <w:p>
      <w:pPr>
        <w:pStyle w:val="935"/>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rPr>
          <w:rFonts w:hint="eastAsia" w:ascii="宋体" w:hAnsi="宋体" w:eastAsia="宋体" w:cs="宋体"/>
          <w:i w:val="0"/>
          <w:iCs w:val="0"/>
          <w:caps w:val="0"/>
          <w:color w:val="000000"/>
          <w:spacing w:val="0"/>
          <w:sz w:val="28"/>
          <w:szCs w:val="28"/>
        </w:rPr>
      </w:r>
      <w:r/>
    </w:p>
    <w:p>
      <w:pPr>
        <w:pStyle w:val="935"/>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rPr>
          <w:rFonts w:hint="eastAsia" w:ascii="宋体" w:hAnsi="宋体" w:eastAsia="宋体" w:cs="宋体"/>
          <w:i w:val="0"/>
          <w:iCs w:val="0"/>
          <w:caps w:val="0"/>
          <w:color w:val="000000"/>
          <w:spacing w:val="0"/>
          <w:sz w:val="28"/>
          <w:szCs w:val="28"/>
        </w:rPr>
      </w:r>
      <w:r/>
    </w:p>
    <w:p>
      <w:pPr>
        <w:pStyle w:val="93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1"/>
          <w:szCs w:val="21"/>
        </w:rPr>
      </w:r>
      <w:r/>
    </w:p>
    <w:p>
      <w:pPr>
        <w:pStyle w:val="93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rPr>
      </w:r>
      <w:r/>
    </w:p>
    <w:p>
      <w:pPr>
        <w:pStyle w:val="93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rPr>
          <w:rFonts w:hint="eastAsia" w:ascii="宋体" w:hAnsi="宋体" w:eastAsia="宋体" w:cs="宋体"/>
          <w:b/>
          <w:bCs/>
          <w:i w:val="0"/>
          <w:iCs w:val="0"/>
          <w:caps w:val="0"/>
          <w:color w:val="000000"/>
          <w:spacing w:val="0"/>
          <w:sz w:val="21"/>
          <w:szCs w:val="21"/>
        </w:rPr>
      </w:r>
      <w:r/>
    </w:p>
    <w:p>
      <w:pPr>
        <w:pStyle w:val="93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4.该产品的关键组件要求实施前，“关键组件”栏可不填。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5"/>
        <w:ind w:left="0" w:right="0" w:firstLine="420"/>
        <w:keepLines w:val="0"/>
        <w:keepNext w:val="0"/>
        <w:spacing w:before="24" w:beforeAutospacing="0" w:after="24" w:afterAutospacing="0" w:line="360" w:lineRule="auto"/>
        <w:shd w:val="clear" w:color="auto" w:fill="ffffff"/>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69"/>
        <w:jc w:val="center"/>
        <w:rPr>
          <w:rFonts w:hint="eastAsia" w:ascii="方正小标宋简体" w:hAnsi="方正小标宋简体" w:eastAsia="方正小标宋简体" w:cs="方正小标宋简体"/>
          <w:b w:val="0"/>
          <w:bCs w:val="0"/>
          <w:sz w:val="32"/>
          <w:szCs w:val="32"/>
        </w:rPr>
      </w:pPr>
      <w:r>
        <w:br w:type="page" w:clear="all"/>
      </w:r>
      <w:bookmarkEnd w:id="204"/>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9"/>
        <w:spacing w:line="480" w:lineRule="exact"/>
        <w:rPr>
          <w:rFonts w:hint="eastAsia" w:ascii="宋体" w:hAnsi="宋体"/>
          <w:b w:val="0"/>
          <w:bCs/>
          <w:sz w:val="24"/>
          <w:szCs w:val="24"/>
        </w:rPr>
      </w:pPr>
      <w:r>
        <w:rPr>
          <w:rFonts w:hint="eastAsia" w:ascii="宋体" w:hAnsi="宋体"/>
          <w:b w:val="0"/>
          <w:bCs/>
          <w:sz w:val="24"/>
          <w:szCs w:val="24"/>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69"/>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Fonts w:ascii="宋体" w:hAnsi="宋体"/>
      </w:rPr>
      <w:framePr w:wrap="around" w:vAnchor="text" w:hAnchor="margin" w:xAlign="center" w:y="1"/>
    </w:pPr>
    <w:r>
      <w:rPr>
        <w:rFonts w:ascii="宋体" w:hAnsi="宋体"/>
      </w:rPr>
      <w:fldChar w:fldCharType="begin"/>
    </w:r>
    <w:r>
      <w:rPr>
        <w:rStyle w:val="945"/>
        <w:rFonts w:ascii="宋体" w:hAnsi="宋体"/>
      </w:rPr>
      <w:instrText xml:space="preserve">PAGE  </w:instrText>
    </w:r>
    <w:r>
      <w:rPr>
        <w:rFonts w:ascii="宋体" w:hAnsi="宋体"/>
      </w:rPr>
      <w:fldChar w:fldCharType="separate"/>
    </w:r>
    <w:r>
      <w:rPr>
        <w:rStyle w:val="945"/>
        <w:rFonts w:ascii="宋体" w:hAnsi="宋体"/>
      </w:rPr>
      <w:t xml:space="preserve">４２</w:t>
    </w:r>
    <w:r>
      <w:rPr>
        <w:rFonts w:ascii="宋体" w:hAnsi="宋体"/>
      </w:rPr>
      <w:fldChar w:fldCharType="end"/>
    </w:r>
    <w:r>
      <w:rPr>
        <w:rStyle w:val="945"/>
        <w:rFonts w:ascii="宋体" w:hAnsi="宋体"/>
      </w:rPr>
    </w:r>
    <w:r/>
  </w:p>
  <w:p>
    <w:pPr>
      <w:pStyle w:val="9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Pr>
      <w:framePr w:wrap="around" w:vAnchor="text" w:hAnchor="margin" w:xAlign="center" w:y="1"/>
    </w:pPr>
    <w:r>
      <w:fldChar w:fldCharType="begin"/>
    </w:r>
    <w:r>
      <w:rPr>
        <w:rStyle w:val="945"/>
      </w:rPr>
      <w:instrText xml:space="preserve">PAGE  </w:instrText>
    </w:r>
    <w:r>
      <w:fldChar w:fldCharType="separate"/>
    </w:r>
    <w:r>
      <w:rPr>
        <w:rStyle w:val="945"/>
      </w:rPr>
      <w:t xml:space="preserve">1</w:t>
    </w:r>
    <w:r>
      <w:fldChar w:fldCharType="end"/>
    </w:r>
    <w:r>
      <w:rPr>
        <w:rStyle w:val="945"/>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4"/>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1"/>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4"/>
    <w:qFormat/>
    <w:pPr>
      <w:jc w:val="center"/>
      <w:keepNext/>
      <w:outlineLvl w:val="0"/>
    </w:pPr>
    <w:rPr>
      <w:rFonts w:ascii="楷体_GB2312" w:hAnsi="Times New Roman" w:eastAsia="楷体_GB2312" w:cs="Times New Roman"/>
      <w:sz w:val="28"/>
      <w:szCs w:val="28"/>
    </w:rPr>
  </w:style>
  <w:style w:type="paragraph" w:styleId="871">
    <w:name w:val="标题 2"/>
    <w:basedOn w:val="869"/>
    <w:next w:val="869"/>
    <w:link w:val="885"/>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7"/>
    <w:link w:val="88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7"/>
    <w:link w:val="889"/>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7"/>
    <w:link w:val="890"/>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9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4"/>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1">
    <w:name w:val="正文首行缩进 21"/>
    <w:basedOn w:val="882"/>
    <w:next w:val="869"/>
    <w:link w:val="869"/>
    <w:qFormat/>
    <w:pPr>
      <w:ind w:left="0" w:firstLine="420"/>
      <w:spacing w:after="0" w:line="360" w:lineRule="auto"/>
    </w:pPr>
    <w:rPr>
      <w:rFonts w:ascii="宋体" w:hAnsi="宋体" w:eastAsia="宋体" w:cs="Times New Roman"/>
      <w:szCs w:val="20"/>
    </w:rPr>
  </w:style>
  <w:style w:type="paragraph" w:styleId="882">
    <w:name w:val="正文文本缩进111"/>
    <w:basedOn w:val="869"/>
    <w:next w:val="883"/>
    <w:link w:val="869"/>
    <w:unhideWhenUsed/>
    <w:qFormat/>
    <w:pPr>
      <w:ind w:left="420"/>
      <w:spacing w:after="120"/>
    </w:pPr>
  </w:style>
  <w:style w:type="paragraph" w:styleId="883">
    <w:name w:val="寄信人地址11"/>
    <w:basedOn w:val="869"/>
    <w:next w:val="883"/>
    <w:link w:val="869"/>
    <w:qFormat/>
    <w:rPr>
      <w:rFonts w:ascii="Arial" w:hAnsi="Arial" w:eastAsia="宋体" w:cs="宋体"/>
    </w:rPr>
  </w:style>
  <w:style w:type="character" w:styleId="884">
    <w:name w:val="标题 1 Char"/>
    <w:next w:val="884"/>
    <w:link w:val="870"/>
    <w:rPr>
      <w:rFonts w:ascii="楷体_GB2312" w:hAnsi="Times New Roman" w:eastAsia="楷体_GB2312" w:cs="Times New Roman"/>
      <w:sz w:val="28"/>
      <w:szCs w:val="28"/>
    </w:rPr>
  </w:style>
  <w:style w:type="character" w:styleId="885">
    <w:name w:val="标题 2 Char"/>
    <w:next w:val="885"/>
    <w:link w:val="871"/>
    <w:rPr>
      <w:rFonts w:ascii="Arial" w:hAnsi="Arial" w:eastAsia="幼圆" w:cs="Arial"/>
      <w:b/>
      <w:bCs/>
      <w:sz w:val="44"/>
      <w:szCs w:val="44"/>
    </w:rPr>
  </w:style>
  <w:style w:type="character" w:styleId="886">
    <w:name w:val="标题 3 Char"/>
    <w:next w:val="886"/>
    <w:link w:val="872"/>
    <w:rPr>
      <w:rFonts w:ascii="Times New Roman" w:hAnsi="Times New Roman" w:eastAsia="宋体" w:cs="Times New Roman"/>
      <w:b/>
      <w:bCs/>
      <w:sz w:val="32"/>
      <w:szCs w:val="32"/>
    </w:rPr>
  </w:style>
  <w:style w:type="paragraph" w:styleId="887">
    <w:name w:val="正文缩进"/>
    <w:basedOn w:val="869"/>
    <w:next w:val="887"/>
    <w:link w:val="888"/>
    <w:pPr>
      <w:ind w:firstLine="420"/>
    </w:pPr>
    <w:rPr>
      <w:szCs w:val="21"/>
    </w:rPr>
  </w:style>
  <w:style w:type="character" w:styleId="888">
    <w:name w:val="正文缩进 Char"/>
    <w:next w:val="888"/>
    <w:link w:val="887"/>
    <w:rPr>
      <w:szCs w:val="21"/>
    </w:rPr>
  </w:style>
  <w:style w:type="character" w:styleId="889">
    <w:name w:val="标题 4 Char"/>
    <w:next w:val="889"/>
    <w:link w:val="873"/>
    <w:rPr>
      <w:rFonts w:ascii="Arial" w:hAnsi="Arial" w:eastAsia="黑体" w:cs="Arial"/>
      <w:b/>
      <w:bCs/>
      <w:sz w:val="28"/>
      <w:szCs w:val="28"/>
    </w:rPr>
  </w:style>
  <w:style w:type="character" w:styleId="890">
    <w:name w:val="标题 5 Char"/>
    <w:next w:val="890"/>
    <w:link w:val="874"/>
    <w:rPr>
      <w:rFonts w:ascii="宋体" w:hAnsi="Times New Roman" w:eastAsia="宋体" w:cs="Times New Roman"/>
      <w:color w:val="000000"/>
      <w:sz w:val="28"/>
      <w:szCs w:val="28"/>
    </w:rPr>
  </w:style>
  <w:style w:type="character" w:styleId="891">
    <w:name w:val="标题 6 Char"/>
    <w:next w:val="891"/>
    <w:link w:val="875"/>
    <w:rPr>
      <w:rFonts w:ascii="Arial" w:hAnsi="Arial" w:eastAsia="黑体" w:cs="Times New Roman"/>
      <w:b/>
      <w:bCs/>
      <w:sz w:val="24"/>
      <w:szCs w:val="24"/>
    </w:rPr>
  </w:style>
  <w:style w:type="character" w:styleId="892">
    <w:name w:val="标题 7 Char"/>
    <w:next w:val="892"/>
    <w:link w:val="876"/>
    <w:rPr>
      <w:rFonts w:ascii="Times New Roman" w:hAnsi="Times New Roman" w:eastAsia="宋体" w:cs="Times New Roman"/>
      <w:b/>
      <w:bCs/>
      <w:sz w:val="24"/>
      <w:szCs w:val="24"/>
    </w:rPr>
  </w:style>
  <w:style w:type="character" w:styleId="893">
    <w:name w:val="标题 8 Char"/>
    <w:next w:val="893"/>
    <w:link w:val="877"/>
    <w:rPr>
      <w:rFonts w:ascii="Arial" w:hAnsi="Arial" w:eastAsia="黑体" w:cs="Times New Roman"/>
      <w:sz w:val="24"/>
      <w:szCs w:val="24"/>
    </w:rPr>
  </w:style>
  <w:style w:type="character" w:styleId="894">
    <w:name w:val="标题 9 Char"/>
    <w:next w:val="894"/>
    <w:link w:val="878"/>
    <w:rPr>
      <w:rFonts w:ascii="Arial" w:hAnsi="Arial" w:eastAsia="黑体" w:cs="Times New Roman"/>
      <w:szCs w:val="21"/>
    </w:rPr>
  </w:style>
  <w:style w:type="paragraph" w:styleId="895">
    <w:name w:val="列表 3"/>
    <w:basedOn w:val="869"/>
    <w:next w:val="895"/>
    <w:link w:val="869"/>
    <w:pPr>
      <w:ind w:left="100" w:hanging="200"/>
    </w:pPr>
    <w:rPr>
      <w:rFonts w:ascii="Times New Roman" w:hAnsi="Times New Roman" w:eastAsia="宋体" w:cs="Times New Roman"/>
      <w:szCs w:val="21"/>
    </w:rPr>
  </w:style>
  <w:style w:type="paragraph" w:styleId="896">
    <w:name w:val="目录 7"/>
    <w:basedOn w:val="869"/>
    <w:next w:val="869"/>
    <w:link w:val="869"/>
    <w:semiHidden/>
    <w:pPr>
      <w:ind w:left="1260"/>
      <w:jc w:val="left"/>
    </w:pPr>
    <w:rPr>
      <w:rFonts w:ascii="Times New Roman" w:hAnsi="Times New Roman" w:eastAsia="宋体" w:cs="Times New Roman"/>
      <w:szCs w:val="21"/>
    </w:rPr>
  </w:style>
  <w:style w:type="paragraph" w:styleId="897">
    <w:name w:val="文档结构图"/>
    <w:basedOn w:val="869"/>
    <w:next w:val="897"/>
    <w:link w:val="898"/>
    <w:semiHidden/>
    <w:pPr>
      <w:shd w:val="clear" w:color="auto" w:fill="000080"/>
    </w:pPr>
    <w:rPr>
      <w:rFonts w:ascii="Times New Roman" w:hAnsi="Times New Roman" w:eastAsia="宋体" w:cs="Times New Roman"/>
      <w:szCs w:val="21"/>
    </w:rPr>
  </w:style>
  <w:style w:type="character" w:styleId="898">
    <w:name w:val="文档结构图 Char"/>
    <w:next w:val="898"/>
    <w:link w:val="897"/>
    <w:semiHidden/>
    <w:rPr>
      <w:rFonts w:ascii="Times New Roman" w:hAnsi="Times New Roman" w:eastAsia="宋体" w:cs="Times New Roman"/>
      <w:szCs w:val="21"/>
      <w:shd w:val="clear" w:color="auto" w:fill="000080"/>
    </w:rPr>
  </w:style>
  <w:style w:type="paragraph" w:styleId="899">
    <w:name w:val="批注文字"/>
    <w:basedOn w:val="869"/>
    <w:next w:val="899"/>
    <w:link w:val="900"/>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0">
    <w:name w:val="批注文字 字符"/>
    <w:basedOn w:val="879"/>
    <w:next w:val="900"/>
    <w:link w:val="899"/>
    <w:rPr>
      <w:rFonts w:ascii="Calibri" w:hAnsi="Calibri" w:eastAsia="宋体" w:cs="Times New Roman"/>
      <w:sz w:val="21"/>
      <w:szCs w:val="24"/>
    </w:rPr>
  </w:style>
  <w:style w:type="paragraph" w:styleId="901">
    <w:name w:val="正文文本 3"/>
    <w:basedOn w:val="869"/>
    <w:next w:val="901"/>
    <w:link w:val="902"/>
    <w:rPr>
      <w:rFonts w:ascii="仿宋_GB2312" w:hAnsi="Arial" w:eastAsia="仿宋_GB2312" w:cs="Times New Roman"/>
      <w:sz w:val="32"/>
      <w:szCs w:val="32"/>
    </w:rPr>
  </w:style>
  <w:style w:type="character" w:styleId="902">
    <w:name w:val="正文文本 3 Char"/>
    <w:next w:val="902"/>
    <w:link w:val="901"/>
    <w:rPr>
      <w:rFonts w:ascii="仿宋_GB2312" w:hAnsi="Arial" w:eastAsia="仿宋_GB2312" w:cs="Times New Roman"/>
      <w:sz w:val="32"/>
      <w:szCs w:val="32"/>
    </w:rPr>
  </w:style>
  <w:style w:type="paragraph" w:styleId="903">
    <w:name w:val="正文文本"/>
    <w:basedOn w:val="869"/>
    <w:next w:val="903"/>
    <w:link w:val="904"/>
    <w:rPr>
      <w:rFonts w:ascii="楷体_GB2312" w:hAnsi="Arial" w:eastAsia="楷体_GB2312" w:cs="Times New Roman"/>
      <w:sz w:val="28"/>
      <w:szCs w:val="28"/>
    </w:rPr>
  </w:style>
  <w:style w:type="character" w:styleId="904">
    <w:name w:val="正文文本 Char"/>
    <w:next w:val="904"/>
    <w:link w:val="903"/>
    <w:rPr>
      <w:rFonts w:ascii="楷体_GB2312" w:hAnsi="Arial" w:eastAsia="楷体_GB2312" w:cs="Times New Roman"/>
      <w:sz w:val="28"/>
      <w:szCs w:val="28"/>
    </w:rPr>
  </w:style>
  <w:style w:type="paragraph" w:styleId="905">
    <w:name w:val="正文文本缩进"/>
    <w:basedOn w:val="869"/>
    <w:next w:val="907"/>
    <w:link w:val="906"/>
    <w:unhideWhenUsed/>
    <w:pPr>
      <w:ind w:left="420"/>
      <w:spacing w:after="120"/>
    </w:pPr>
  </w:style>
  <w:style w:type="character" w:styleId="906">
    <w:name w:val="正文文本缩进 Char"/>
    <w:basedOn w:val="879"/>
    <w:next w:val="906"/>
    <w:link w:val="905"/>
    <w:uiPriority w:val="99"/>
    <w:semiHidden/>
  </w:style>
  <w:style w:type="paragraph" w:styleId="907">
    <w:name w:val="寄信人地址"/>
    <w:basedOn w:val="869"/>
    <w:next w:val="907"/>
    <w:link w:val="869"/>
    <w:qFormat/>
    <w:rPr>
      <w:rFonts w:ascii="Arial" w:hAnsi="Arial" w:eastAsia="宋体" w:cs="宋体"/>
    </w:rPr>
  </w:style>
  <w:style w:type="paragraph" w:styleId="908">
    <w:name w:val="列表 2"/>
    <w:basedOn w:val="869"/>
    <w:next w:val="908"/>
    <w:link w:val="869"/>
    <w:pPr>
      <w:ind w:left="100" w:hanging="200"/>
    </w:pPr>
    <w:rPr>
      <w:rFonts w:ascii="Times New Roman" w:hAnsi="Times New Roman" w:eastAsia="宋体" w:cs="Times New Roman"/>
      <w:szCs w:val="21"/>
    </w:rPr>
  </w:style>
  <w:style w:type="paragraph" w:styleId="909">
    <w:name w:val="目录 5"/>
    <w:basedOn w:val="869"/>
    <w:next w:val="869"/>
    <w:link w:val="869"/>
    <w:semiHidden/>
    <w:pPr>
      <w:ind w:left="840"/>
      <w:jc w:val="left"/>
    </w:pPr>
    <w:rPr>
      <w:rFonts w:ascii="Times New Roman" w:hAnsi="Times New Roman" w:eastAsia="宋体" w:cs="Times New Roman"/>
      <w:szCs w:val="21"/>
    </w:rPr>
  </w:style>
  <w:style w:type="paragraph" w:styleId="910">
    <w:name w:val="目录 3"/>
    <w:basedOn w:val="869"/>
    <w:next w:val="869"/>
    <w:link w:val="869"/>
    <w:semiHidden/>
    <w:pPr>
      <w:ind w:left="420"/>
      <w:jc w:val="left"/>
    </w:pPr>
    <w:rPr>
      <w:rFonts w:ascii="Times New Roman" w:hAnsi="Times New Roman" w:eastAsia="宋体" w:cs="Times New Roman"/>
      <w:i/>
      <w:iCs/>
      <w:szCs w:val="24"/>
    </w:rPr>
  </w:style>
  <w:style w:type="paragraph" w:styleId="911">
    <w:name w:val="纯文本"/>
    <w:basedOn w:val="869"/>
    <w:next w:val="911"/>
    <w:link w:val="912"/>
    <w:rPr>
      <w:rFonts w:ascii="宋体" w:hAnsi="Courier New" w:eastAsia="宋体" w:cs="Courier New"/>
      <w:szCs w:val="21"/>
    </w:rPr>
  </w:style>
  <w:style w:type="character" w:styleId="912">
    <w:name w:val="纯文本 Char"/>
    <w:next w:val="912"/>
    <w:link w:val="911"/>
    <w:rPr>
      <w:rFonts w:ascii="宋体" w:hAnsi="Courier New" w:eastAsia="宋体" w:cs="Courier New"/>
      <w:szCs w:val="21"/>
    </w:rPr>
  </w:style>
  <w:style w:type="paragraph" w:styleId="913">
    <w:name w:val="目录 8"/>
    <w:basedOn w:val="869"/>
    <w:next w:val="869"/>
    <w:link w:val="869"/>
    <w:semiHidden/>
    <w:pPr>
      <w:ind w:left="1470"/>
      <w:jc w:val="left"/>
    </w:pPr>
    <w:rPr>
      <w:rFonts w:ascii="Times New Roman" w:hAnsi="Times New Roman" w:eastAsia="宋体" w:cs="Times New Roman"/>
      <w:szCs w:val="21"/>
    </w:rPr>
  </w:style>
  <w:style w:type="paragraph" w:styleId="914">
    <w:name w:val="日期"/>
    <w:basedOn w:val="869"/>
    <w:next w:val="869"/>
    <w:link w:val="915"/>
    <w:rPr>
      <w:rFonts w:ascii="Times New Roman" w:hAnsi="Times New Roman" w:eastAsia="宋体" w:cs="Times New Roman"/>
      <w:sz w:val="24"/>
      <w:szCs w:val="24"/>
    </w:rPr>
  </w:style>
  <w:style w:type="character" w:styleId="915">
    <w:name w:val="日期 Char"/>
    <w:next w:val="915"/>
    <w:link w:val="914"/>
    <w:rPr>
      <w:rFonts w:ascii="Times New Roman" w:hAnsi="Times New Roman" w:eastAsia="宋体" w:cs="Times New Roman"/>
      <w:sz w:val="24"/>
      <w:szCs w:val="24"/>
    </w:rPr>
  </w:style>
  <w:style w:type="paragraph" w:styleId="916">
    <w:name w:val="正文文本缩进 2"/>
    <w:basedOn w:val="869"/>
    <w:next w:val="916"/>
    <w:link w:val="917"/>
    <w:pPr>
      <w:ind w:left="630" w:firstLine="645"/>
    </w:pPr>
    <w:rPr>
      <w:rFonts w:ascii="Arial" w:hAnsi="Arial" w:eastAsia="仿宋_GB2312" w:cs="Arial"/>
      <w:sz w:val="32"/>
      <w:szCs w:val="32"/>
    </w:rPr>
  </w:style>
  <w:style w:type="character" w:styleId="917">
    <w:name w:val="正文文本缩进 2 Char"/>
    <w:next w:val="917"/>
    <w:link w:val="916"/>
    <w:rPr>
      <w:rFonts w:ascii="Arial" w:hAnsi="Arial" w:eastAsia="仿宋_GB2312" w:cs="Arial"/>
      <w:sz w:val="32"/>
      <w:szCs w:val="32"/>
    </w:rPr>
  </w:style>
  <w:style w:type="paragraph" w:styleId="918">
    <w:name w:val="批注框文本"/>
    <w:basedOn w:val="869"/>
    <w:next w:val="918"/>
    <w:link w:val="919"/>
    <w:semiHidden/>
    <w:rPr>
      <w:rFonts w:ascii="Times New Roman" w:hAnsi="Times New Roman" w:eastAsia="宋体" w:cs="Times New Roman"/>
      <w:sz w:val="18"/>
      <w:szCs w:val="18"/>
    </w:rPr>
  </w:style>
  <w:style w:type="character" w:styleId="919">
    <w:name w:val="批注框文本 Char"/>
    <w:next w:val="919"/>
    <w:link w:val="918"/>
    <w:semiHidden/>
    <w:rPr>
      <w:rFonts w:ascii="Times New Roman" w:hAnsi="Times New Roman" w:eastAsia="宋体" w:cs="Times New Roman"/>
      <w:sz w:val="18"/>
      <w:szCs w:val="18"/>
    </w:rPr>
  </w:style>
  <w:style w:type="paragraph" w:styleId="920">
    <w:name w:val="页脚"/>
    <w:basedOn w:val="869"/>
    <w:next w:val="920"/>
    <w:link w:val="921"/>
    <w:pPr>
      <w:jc w:val="left"/>
      <w:tabs>
        <w:tab w:val="center" w:pos="4153" w:leader="none"/>
        <w:tab w:val="right" w:pos="8306" w:leader="none"/>
      </w:tabs>
    </w:pPr>
    <w:rPr>
      <w:rFonts w:ascii="Times New Roman" w:hAnsi="Times New Roman" w:eastAsia="宋体" w:cs="Times New Roman"/>
      <w:sz w:val="18"/>
      <w:szCs w:val="18"/>
    </w:rPr>
  </w:style>
  <w:style w:type="character" w:styleId="921">
    <w:name w:val="页脚 Char"/>
    <w:next w:val="921"/>
    <w:link w:val="920"/>
    <w:rPr>
      <w:rFonts w:ascii="Times New Roman" w:hAnsi="Times New Roman" w:eastAsia="宋体" w:cs="Times New Roman"/>
      <w:sz w:val="18"/>
      <w:szCs w:val="18"/>
    </w:rPr>
  </w:style>
  <w:style w:type="paragraph" w:styleId="922">
    <w:name w:val="页眉"/>
    <w:basedOn w:val="869"/>
    <w:next w:val="922"/>
    <w:link w:val="92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3">
    <w:name w:val="页眉 Char"/>
    <w:next w:val="923"/>
    <w:link w:val="922"/>
    <w:rPr>
      <w:rFonts w:ascii="Times New Roman" w:hAnsi="Times New Roman" w:eastAsia="宋体" w:cs="Times New Roman"/>
      <w:sz w:val="18"/>
      <w:szCs w:val="18"/>
    </w:rPr>
  </w:style>
  <w:style w:type="paragraph" w:styleId="924">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5">
    <w:name w:val="目录 4"/>
    <w:basedOn w:val="869"/>
    <w:next w:val="869"/>
    <w:link w:val="869"/>
    <w:semiHidden/>
    <w:pPr>
      <w:ind w:left="630"/>
      <w:jc w:val="left"/>
    </w:pPr>
    <w:rPr>
      <w:rFonts w:ascii="Times New Roman" w:hAnsi="Times New Roman" w:eastAsia="宋体" w:cs="Times New Roman"/>
      <w:szCs w:val="21"/>
    </w:rPr>
  </w:style>
  <w:style w:type="paragraph" w:styleId="926">
    <w:name w:val="列表"/>
    <w:basedOn w:val="869"/>
    <w:next w:val="926"/>
    <w:link w:val="869"/>
    <w:pPr>
      <w:ind w:left="200" w:hanging="200"/>
    </w:pPr>
    <w:rPr>
      <w:rFonts w:ascii="Times New Roman" w:hAnsi="Times New Roman" w:eastAsia="宋体" w:cs="Times New Roman"/>
      <w:szCs w:val="21"/>
    </w:rPr>
  </w:style>
  <w:style w:type="paragraph" w:styleId="927">
    <w:name w:val="目录 6"/>
    <w:basedOn w:val="869"/>
    <w:next w:val="869"/>
    <w:link w:val="869"/>
    <w:semiHidden/>
    <w:pPr>
      <w:ind w:left="1050"/>
      <w:jc w:val="left"/>
    </w:pPr>
    <w:rPr>
      <w:rFonts w:ascii="Times New Roman" w:hAnsi="Times New Roman" w:eastAsia="宋体" w:cs="Times New Roman"/>
      <w:szCs w:val="21"/>
    </w:rPr>
  </w:style>
  <w:style w:type="paragraph" w:styleId="928">
    <w:name w:val="正文文本缩进 3"/>
    <w:basedOn w:val="869"/>
    <w:next w:val="928"/>
    <w:link w:val="929"/>
    <w:pPr>
      <w:ind w:left="645" w:firstLine="645"/>
    </w:pPr>
    <w:rPr>
      <w:rFonts w:ascii="Arial" w:hAnsi="Arial" w:eastAsia="仿宋_GB2312" w:cs="Arial"/>
      <w:color w:val="ffff00"/>
      <w:sz w:val="32"/>
      <w:szCs w:val="32"/>
    </w:rPr>
  </w:style>
  <w:style w:type="character" w:styleId="929">
    <w:name w:val="正文文本缩进 3 Char"/>
    <w:next w:val="929"/>
    <w:link w:val="928"/>
    <w:rPr>
      <w:rFonts w:ascii="Arial" w:hAnsi="Arial" w:eastAsia="仿宋_GB2312" w:cs="Arial"/>
      <w:color w:val="ffff00"/>
      <w:sz w:val="32"/>
      <w:szCs w:val="32"/>
    </w:rPr>
  </w:style>
  <w:style w:type="paragraph" w:styleId="930">
    <w:name w:val="图表目录"/>
    <w:basedOn w:val="869"/>
    <w:next w:val="869"/>
    <w:link w:val="869"/>
    <w:semiHidden/>
    <w:pPr>
      <w:ind w:left="840" w:hanging="420"/>
    </w:pPr>
    <w:rPr>
      <w:rFonts w:ascii="Times New Roman" w:hAnsi="Times New Roman" w:eastAsia="宋体" w:cs="Times New Roman"/>
      <w:szCs w:val="21"/>
    </w:rPr>
  </w:style>
  <w:style w:type="paragraph" w:styleId="931">
    <w:name w:val="目录 2"/>
    <w:basedOn w:val="869"/>
    <w:next w:val="869"/>
    <w:link w:val="869"/>
    <w:semiHidden/>
    <w:pPr>
      <w:ind w:left="210"/>
      <w:jc w:val="left"/>
    </w:pPr>
    <w:rPr>
      <w:rFonts w:ascii="Times New Roman" w:hAnsi="Times New Roman" w:eastAsia="宋体" w:cs="Times New Roman"/>
      <w:smallCaps/>
      <w:szCs w:val="24"/>
    </w:rPr>
  </w:style>
  <w:style w:type="paragraph" w:styleId="932">
    <w:name w:val="目录 9"/>
    <w:basedOn w:val="869"/>
    <w:next w:val="869"/>
    <w:link w:val="869"/>
    <w:semiHidden/>
    <w:pPr>
      <w:ind w:left="1680"/>
      <w:jc w:val="left"/>
    </w:pPr>
    <w:rPr>
      <w:rFonts w:ascii="Times New Roman" w:hAnsi="Times New Roman" w:eastAsia="宋体" w:cs="Times New Roman"/>
      <w:szCs w:val="21"/>
    </w:rPr>
  </w:style>
  <w:style w:type="paragraph" w:styleId="933">
    <w:name w:val="正文文本 2"/>
    <w:basedOn w:val="869"/>
    <w:next w:val="933"/>
    <w:link w:val="934"/>
    <w:pPr>
      <w:jc w:val="center"/>
      <w:widowControl/>
    </w:pPr>
    <w:rPr>
      <w:rFonts w:ascii="楷体_GB2312" w:hAnsi="Times New Roman" w:eastAsia="楷体_GB2312" w:cs="Times New Roman"/>
      <w:sz w:val="28"/>
      <w:szCs w:val="28"/>
    </w:rPr>
  </w:style>
  <w:style w:type="character" w:styleId="934">
    <w:name w:val="正文文本 2 Char"/>
    <w:next w:val="934"/>
    <w:link w:val="933"/>
    <w:rPr>
      <w:rFonts w:ascii="楷体_GB2312" w:hAnsi="Times New Roman" w:eastAsia="楷体_GB2312" w:cs="Times New Roman"/>
      <w:sz w:val="28"/>
      <w:szCs w:val="28"/>
    </w:rPr>
  </w:style>
  <w:style w:type="paragraph" w:styleId="935">
    <w:name w:val="普通(网站)"/>
    <w:basedOn w:val="869"/>
    <w:next w:val="935"/>
    <w:link w:val="869"/>
    <w:uiPriority w:val="99"/>
    <w:pPr>
      <w:jc w:val="left"/>
      <w:spacing w:before="100" w:beforeAutospacing="1" w:after="100" w:afterAutospacing="1"/>
      <w:widowControl/>
    </w:pPr>
    <w:rPr>
      <w:rFonts w:ascii="宋体" w:hAnsi="宋体" w:eastAsia="宋体" w:cs="宋体"/>
      <w:sz w:val="24"/>
      <w:szCs w:val="24"/>
    </w:rPr>
  </w:style>
  <w:style w:type="paragraph" w:styleId="936">
    <w:name w:val="索引 1"/>
    <w:basedOn w:val="869"/>
    <w:next w:val="869"/>
    <w:link w:val="869"/>
    <w:semiHidden/>
    <w:pPr>
      <w:spacing w:line="240" w:lineRule="atLeast"/>
    </w:pPr>
    <w:rPr>
      <w:rFonts w:ascii="Times New Roman" w:hAnsi="Times New Roman" w:eastAsia="宋体" w:cs="Times New Roman"/>
      <w:b/>
      <w:bCs/>
      <w:szCs w:val="21"/>
    </w:rPr>
  </w:style>
  <w:style w:type="paragraph" w:styleId="937">
    <w:name w:val="批注主题"/>
    <w:basedOn w:val="899"/>
    <w:next w:val="899"/>
    <w:link w:val="938"/>
    <w:semiHidden/>
    <w:rPr>
      <w:rFonts w:ascii="Times New Roman" w:hAnsi="Times New Roman" w:eastAsia="宋体" w:cs="Times New Roman"/>
      <w:b/>
      <w:bCs/>
      <w:szCs w:val="21"/>
    </w:rPr>
  </w:style>
  <w:style w:type="character" w:styleId="938">
    <w:name w:val="批注主题 Char"/>
    <w:next w:val="938"/>
    <w:link w:val="937"/>
    <w:semiHidden/>
    <w:rPr>
      <w:rFonts w:ascii="Times New Roman" w:hAnsi="Times New Roman" w:eastAsia="宋体" w:cs="Times New Roman"/>
      <w:b/>
      <w:bCs/>
      <w:szCs w:val="21"/>
    </w:rPr>
  </w:style>
  <w:style w:type="paragraph" w:styleId="939">
    <w:name w:val="正文首行缩进"/>
    <w:basedOn w:val="869"/>
    <w:next w:val="939"/>
    <w:link w:val="940"/>
    <w:pPr>
      <w:ind w:firstLine="200"/>
      <w:spacing w:line="360" w:lineRule="auto"/>
    </w:pPr>
    <w:rPr>
      <w:rFonts w:ascii="仿宋_GB2312" w:hAnsi="Times New Roman" w:eastAsia="仿宋_GB2312" w:cs="Times New Roman"/>
      <w:sz w:val="30"/>
      <w:szCs w:val="30"/>
    </w:rPr>
  </w:style>
  <w:style w:type="character" w:styleId="940">
    <w:name w:val="正文首行缩进 Char"/>
    <w:next w:val="940"/>
    <w:link w:val="939"/>
    <w:rPr>
      <w:rFonts w:ascii="仿宋_GB2312" w:hAnsi="Times New Roman" w:eastAsia="仿宋_GB2312" w:cs="Times New Roman"/>
      <w:sz w:val="30"/>
      <w:szCs w:val="30"/>
    </w:rPr>
  </w:style>
  <w:style w:type="paragraph" w:styleId="941">
    <w:name w:val="正文首行缩进 2"/>
    <w:basedOn w:val="905"/>
    <w:next w:val="869"/>
    <w:link w:val="942"/>
    <w:pPr>
      <w:ind w:left="0" w:firstLine="420"/>
      <w:spacing w:after="0" w:line="360" w:lineRule="auto"/>
    </w:pPr>
    <w:rPr>
      <w:rFonts w:ascii="宋体" w:hAnsi="宋体" w:eastAsia="宋体" w:cs="Times New Roman"/>
      <w:szCs w:val="20"/>
    </w:rPr>
  </w:style>
  <w:style w:type="character" w:styleId="942">
    <w:name w:val="正文首行缩进 2 Char"/>
    <w:next w:val="942"/>
    <w:link w:val="941"/>
    <w:rPr>
      <w:rFonts w:ascii="宋体" w:hAnsi="宋体" w:eastAsia="宋体" w:cs="Times New Roman"/>
      <w:szCs w:val="20"/>
    </w:rPr>
  </w:style>
  <w:style w:type="table" w:styleId="943">
    <w:name w:val="网格型"/>
    <w:basedOn w:val="880"/>
    <w:next w:val="943"/>
    <w:link w:val="869"/>
    <w:pPr>
      <w:jc w:val="both"/>
      <w:widowControl w:val="off"/>
    </w:pPr>
    <w:rPr>
      <w:rFonts w:ascii="Times New Roman" w:hAnsi="Times New Roman" w:eastAsia="宋体" w:cs="Times New Roman"/>
      <w:sz w:val="20"/>
      <w:szCs w:val="20"/>
    </w:rPr>
    <w:tblPr/>
  </w:style>
  <w:style w:type="character" w:styleId="944">
    <w:name w:val="要点"/>
    <w:next w:val="944"/>
    <w:link w:val="869"/>
    <w:qFormat/>
    <w:rPr>
      <w:b/>
      <w:bCs/>
    </w:rPr>
  </w:style>
  <w:style w:type="character" w:styleId="945">
    <w:name w:val="页码"/>
    <w:next w:val="945"/>
    <w:link w:val="869"/>
  </w:style>
  <w:style w:type="character" w:styleId="946">
    <w:name w:val="已访问的超链接"/>
    <w:next w:val="946"/>
    <w:link w:val="869"/>
    <w:rPr>
      <w:color w:val="800080"/>
      <w:u w:val="single"/>
    </w:rPr>
  </w:style>
  <w:style w:type="character" w:styleId="947">
    <w:name w:val="强调"/>
    <w:next w:val="947"/>
    <w:link w:val="869"/>
    <w:qFormat/>
    <w:rPr>
      <w:i/>
    </w:rPr>
  </w:style>
  <w:style w:type="character" w:styleId="948">
    <w:name w:val="超链接"/>
    <w:next w:val="948"/>
    <w:link w:val="869"/>
    <w:rPr>
      <w:color w:val="0000ff"/>
      <w:u w:val="single"/>
    </w:rPr>
  </w:style>
  <w:style w:type="character" w:styleId="949">
    <w:name w:val="批注引用"/>
    <w:next w:val="949"/>
    <w:link w:val="869"/>
    <w:semiHidden/>
    <w:rPr>
      <w:sz w:val="21"/>
      <w:szCs w:val="21"/>
    </w:rPr>
  </w:style>
  <w:style w:type="character" w:styleId="950">
    <w:name w:val="批注文字 Char"/>
    <w:basedOn w:val="879"/>
    <w:next w:val="950"/>
    <w:link w:val="899"/>
    <w:uiPriority w:val="99"/>
    <w:semiHidden/>
  </w:style>
  <w:style w:type="paragraph" w:styleId="951">
    <w:name w:val="索引 41"/>
    <w:basedOn w:val="869"/>
    <w:next w:val="869"/>
    <w:link w:val="869"/>
    <w:semiHidden/>
    <w:qFormat/>
    <w:pPr>
      <w:ind w:left="1260"/>
    </w:pPr>
    <w:rPr>
      <w:rFonts w:ascii="Calibri" w:hAnsi="Calibri" w:eastAsia="Calibri" w:cs="宋体"/>
      <w:sz w:val="20"/>
      <w:lang w:val="zh-CN"/>
    </w:rPr>
  </w:style>
  <w:style w:type="character" w:styleId="952">
    <w:name w:val="font5 Char"/>
    <w:next w:val="952"/>
    <w:link w:val="869"/>
    <w:rPr>
      <w:rFonts w:ascii="宋体" w:hAnsi="宋体" w:eastAsia="宋体"/>
      <w:sz w:val="28"/>
      <w:szCs w:val="28"/>
      <w:lang w:val="en-US" w:eastAsia="zh-CN" w:bidi="ar-SA"/>
    </w:rPr>
  </w:style>
  <w:style w:type="character" w:styleId="953">
    <w:name w:val="二级目录 Char"/>
    <w:next w:val="953"/>
    <w:link w:val="954"/>
    <w:rPr>
      <w:b/>
      <w:sz w:val="30"/>
      <w:szCs w:val="28"/>
    </w:rPr>
  </w:style>
  <w:style w:type="paragraph" w:styleId="954">
    <w:name w:val="二级目录"/>
    <w:next w:val="869"/>
    <w:link w:val="953"/>
    <w:pPr>
      <w:numPr>
        <w:ilvl w:val="0"/>
        <w:numId w:val="2"/>
      </w:numPr>
      <w:tabs>
        <w:tab w:val="left" w:pos="907" w:leader="none"/>
        <w:tab w:val="left" w:pos="1145" w:leader="none"/>
      </w:tabs>
      <w:outlineLvl w:val="1"/>
    </w:pPr>
    <w:rPr>
      <w:b/>
      <w:sz w:val="30"/>
      <w:szCs w:val="28"/>
      <w:lang w:val="en-US" w:eastAsia="zh-CN" w:bidi="ar-SA"/>
    </w:rPr>
  </w:style>
  <w:style w:type="character" w:styleId="955">
    <w:name w:val="列出段落 Char,Bullet List Char,numbered Char,FooterText Char,List Paragraph1 Char,Paragraphe de liste1 Char"/>
    <w:next w:val="955"/>
    <w:link w:val="956"/>
    <w:rPr>
      <w:rFonts w:ascii="Calibri" w:hAnsi="Calibri"/>
      <w:sz w:val="24"/>
      <w:szCs w:val="24"/>
      <w:lang w:eastAsia="en-US" w:bidi="en-US"/>
    </w:rPr>
  </w:style>
  <w:style w:type="paragraph" w:styleId="956">
    <w:name w:val="列出段落1"/>
    <w:basedOn w:val="869"/>
    <w:next w:val="956"/>
    <w:link w:val="955"/>
    <w:qFormat/>
    <w:pPr>
      <w:contextualSpacing/>
      <w:ind w:left="720"/>
      <w:jc w:val="left"/>
      <w:widowControl/>
    </w:pPr>
    <w:rPr>
      <w:rFonts w:ascii="Calibri" w:hAnsi="Calibri"/>
      <w:sz w:val="24"/>
      <w:szCs w:val="24"/>
      <w:lang w:eastAsia="en-US" w:bidi="en-US"/>
    </w:rPr>
  </w:style>
  <w:style w:type="paragraph" w:styleId="957">
    <w:name w:val="Body Text(ch)"/>
    <w:basedOn w:val="869"/>
    <w:next w:val="903"/>
    <w:link w:val="869"/>
    <w:pPr>
      <w:spacing w:after="120"/>
    </w:pPr>
    <w:rPr>
      <w:rFonts w:ascii="宋体" w:hAnsi="Arial" w:eastAsia="宋体" w:cs="Times New Roman"/>
      <w:bCs/>
      <w:iCs/>
      <w:szCs w:val="24"/>
    </w:rPr>
  </w:style>
  <w:style w:type="paragraph" w:styleId="958">
    <w:name w:val="xl27"/>
    <w:basedOn w:val="869"/>
    <w:next w:val="958"/>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xl26"/>
    <w:basedOn w:val="869"/>
    <w:next w:val="959"/>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name w:val="Char"/>
    <w:basedOn w:val="869"/>
    <w:next w:val="960"/>
    <w:link w:val="869"/>
    <w:pPr>
      <w:ind w:firstLine="200"/>
      <w:tabs>
        <w:tab w:val="left" w:pos="360" w:leader="none"/>
      </w:tabs>
    </w:pPr>
    <w:rPr>
      <w:rFonts w:ascii="Times New Roman" w:hAnsi="Times New Roman" w:eastAsia="宋体" w:cs="Times New Roman"/>
      <w:sz w:val="28"/>
      <w:szCs w:val="30"/>
    </w:rPr>
  </w:style>
  <w:style w:type="paragraph" w:styleId="961">
    <w:name w:val=" Char"/>
    <w:basedOn w:val="897"/>
    <w:next w:val="961"/>
    <w:link w:val="869"/>
    <w:rPr>
      <w:rFonts w:ascii="Tahoma" w:hAnsi="Tahoma"/>
      <w:sz w:val="24"/>
      <w:szCs w:val="24"/>
    </w:rPr>
  </w:style>
  <w:style w:type="paragraph" w:styleId="962">
    <w:name w:val="普通正文"/>
    <w:basedOn w:val="869"/>
    <w:next w:val="962"/>
    <w:link w:val="869"/>
    <w:pPr>
      <w:ind w:firstLine="480"/>
      <w:jc w:val="left"/>
      <w:spacing w:before="120" w:after="120" w:line="360" w:lineRule="auto"/>
    </w:pPr>
    <w:rPr>
      <w:rFonts w:ascii="Arial" w:hAnsi="Arial" w:eastAsia="宋体" w:cs="Times New Roman"/>
      <w:sz w:val="24"/>
      <w:szCs w:val="24"/>
    </w:rPr>
  </w:style>
  <w:style w:type="paragraph" w:styleId="963">
    <w:name w:val="table_lines"/>
    <w:basedOn w:val="869"/>
    <w:next w:val="963"/>
    <w:link w:val="869"/>
    <w:pPr>
      <w:jc w:val="left"/>
      <w:widowControl/>
    </w:pPr>
    <w:rPr>
      <w:rFonts w:ascii="Times New Roman" w:hAnsi="Times New Roman" w:eastAsia="宋体" w:cs="Times New Roman"/>
      <w:sz w:val="20"/>
      <w:szCs w:val="20"/>
      <w:lang w:val="de-DE" w:eastAsia="de-DE"/>
    </w:rPr>
  </w:style>
  <w:style w:type="paragraph" w:styleId="964">
    <w:name w:val="附录1"/>
    <w:next w:val="964"/>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5">
    <w:name w:val="font7"/>
    <w:basedOn w:val="869"/>
    <w:next w:val="965"/>
    <w:link w:val="869"/>
    <w:pPr>
      <w:jc w:val="left"/>
      <w:spacing w:before="100" w:beforeAutospacing="1" w:after="100" w:afterAutospacing="1"/>
      <w:widowControl/>
    </w:pPr>
    <w:rPr>
      <w:rFonts w:hint="eastAsia" w:ascii="宋体" w:hAnsi="宋体" w:eastAsia="宋体" w:cs="Times New Roman"/>
      <w:sz w:val="18"/>
      <w:szCs w:val="18"/>
    </w:rPr>
  </w:style>
  <w:style w:type="paragraph" w:styleId="966">
    <w:name w:val=" Char Char Char Char"/>
    <w:basedOn w:val="897"/>
    <w:next w:val="966"/>
    <w:link w:val="869"/>
    <w:pPr>
      <w:spacing w:line="360" w:lineRule="auto"/>
    </w:pPr>
    <w:rPr>
      <w:rFonts w:ascii="Tahoma" w:hAnsi="Tahoma"/>
      <w:sz w:val="24"/>
      <w:szCs w:val="24"/>
    </w:rPr>
  </w:style>
  <w:style w:type="paragraph" w:styleId="967">
    <w:name w:val="列出段落"/>
    <w:basedOn w:val="869"/>
    <w:next w:val="967"/>
    <w:link w:val="869"/>
    <w:qFormat/>
    <w:pPr>
      <w:contextualSpacing/>
      <w:ind w:left="720"/>
      <w:jc w:val="left"/>
      <w:widowControl/>
    </w:pPr>
    <w:rPr>
      <w:rFonts w:ascii="Calibri" w:hAnsi="Calibri" w:eastAsia="宋体" w:cs="Times New Roman"/>
      <w:sz w:val="24"/>
      <w:szCs w:val="24"/>
      <w:lang w:eastAsia="en-US" w:bidi="en-US"/>
    </w:rPr>
  </w:style>
  <w:style w:type="paragraph" w:styleId="968">
    <w:name w:val="4"/>
    <w:basedOn w:val="869"/>
    <w:next w:val="928"/>
    <w:link w:val="869"/>
    <w:pPr>
      <w:ind w:firstLine="420"/>
      <w:spacing w:line="360" w:lineRule="auto"/>
    </w:pPr>
    <w:rPr>
      <w:rFonts w:ascii="Times New Roman" w:hAnsi="Times New Roman" w:eastAsia="宋体" w:cs="Times New Roman"/>
      <w:color w:val="ff0000"/>
      <w:sz w:val="24"/>
      <w:szCs w:val="24"/>
    </w:rPr>
  </w:style>
  <w:style w:type="paragraph" w:styleId="969">
    <w:name w:val="普通 (Web)"/>
    <w:basedOn w:val="869"/>
    <w:next w:val="969"/>
    <w:link w:val="869"/>
    <w:pPr>
      <w:jc w:val="left"/>
      <w:spacing w:before="100" w:beforeAutospacing="1" w:after="100" w:afterAutospacing="1"/>
      <w:widowControl/>
    </w:pPr>
    <w:rPr>
      <w:rFonts w:ascii="宋体" w:hAnsi="宋体" w:eastAsia="宋体" w:cs="Times New Roman"/>
      <w:sz w:val="24"/>
      <w:szCs w:val="24"/>
    </w:rPr>
  </w:style>
  <w:style w:type="paragraph" w:styleId="970">
    <w:name w:val=" Char Char Char Char Char Char Char Char Char Char"/>
    <w:basedOn w:val="869"/>
    <w:next w:val="970"/>
    <w:link w:val="869"/>
    <w:pPr>
      <w:spacing w:line="360" w:lineRule="auto"/>
    </w:pPr>
    <w:rPr>
      <w:rFonts w:ascii="Times New Roman" w:hAnsi="Times New Roman" w:eastAsia="宋体" w:cs="Times New Roman"/>
      <w:sz w:val="24"/>
      <w:szCs w:val="20"/>
    </w:rPr>
  </w:style>
  <w:style w:type="paragraph" w:styleId="971">
    <w:name w:val="样式1"/>
    <w:basedOn w:val="869"/>
    <w:next w:val="971"/>
    <w:link w:val="869"/>
    <w:pPr>
      <w:numPr>
        <w:ilvl w:val="0"/>
        <w:numId w:val="3"/>
      </w:numPr>
      <w:tabs>
        <w:tab w:val="left" w:pos="709" w:leader="none"/>
      </w:tabs>
    </w:pPr>
    <w:rPr>
      <w:rFonts w:ascii="宋体" w:hAnsi="宋体" w:eastAsia="宋体" w:cs="Times New Roman"/>
      <w:szCs w:val="21"/>
    </w:rPr>
  </w:style>
  <w:style w:type="paragraph" w:styleId="972">
    <w:name w:val="font6"/>
    <w:basedOn w:val="869"/>
    <w:next w:val="972"/>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3">
    <w:name w:val="xl25"/>
    <w:basedOn w:val="869"/>
    <w:next w:val="973"/>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5">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6">
    <w:name w:val="xl24"/>
    <w:basedOn w:val="869"/>
    <w:next w:val="976"/>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xl29"/>
    <w:basedOn w:val="869"/>
    <w:next w:val="977"/>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8">
    <w:name w:val="Char Char Char Char Char Char Char Char"/>
    <w:basedOn w:val="869"/>
    <w:next w:val="978"/>
    <w:link w:val="869"/>
    <w:pPr>
      <w:jc w:val="left"/>
      <w:spacing w:after="160" w:line="240" w:lineRule="exact"/>
      <w:widowControl/>
    </w:pPr>
    <w:rPr>
      <w:rFonts w:ascii="Verdana" w:hAnsi="Verdana" w:eastAsia="宋体" w:cs="Times New Roman"/>
      <w:sz w:val="20"/>
      <w:szCs w:val="20"/>
      <w:lang w:eastAsia="en-US"/>
    </w:rPr>
  </w:style>
  <w:style w:type="paragraph" w:styleId="979">
    <w:name w:val="xl28"/>
    <w:basedOn w:val="869"/>
    <w:next w:val="979"/>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0">
    <w:name w:val=" Char Char Char Char Char Char Char Char"/>
    <w:basedOn w:val="869"/>
    <w:next w:val="980"/>
    <w:link w:val="869"/>
    <w:pPr>
      <w:jc w:val="left"/>
      <w:spacing w:after="160" w:line="240" w:lineRule="exact"/>
      <w:widowControl/>
    </w:pPr>
    <w:rPr>
      <w:rFonts w:ascii="Verdana" w:hAnsi="Verdana" w:eastAsia="宋体" w:cs="Times New Roman"/>
      <w:sz w:val="20"/>
      <w:szCs w:val="20"/>
      <w:lang w:eastAsia="en-US"/>
    </w:rPr>
  </w:style>
  <w:style w:type="paragraph" w:styleId="981">
    <w:name w:val="xl30"/>
    <w:basedOn w:val="869"/>
    <w:next w:val="981"/>
    <w:link w:val="869"/>
    <w:pPr>
      <w:jc w:val="center"/>
      <w:spacing w:before="100" w:beforeAutospacing="1" w:after="100" w:afterAutospacing="1"/>
      <w:widowControl/>
    </w:pPr>
    <w:rPr>
      <w:rFonts w:ascii="宋体" w:hAnsi="宋体" w:eastAsia="宋体" w:cs="Times New Roman"/>
      <w:b/>
      <w:bCs/>
      <w:sz w:val="36"/>
      <w:szCs w:val="36"/>
    </w:rPr>
  </w:style>
  <w:style w:type="paragraph" w:styleId="982">
    <w:name w:val="Char Char Char Char"/>
    <w:basedOn w:val="897"/>
    <w:next w:val="982"/>
    <w:link w:val="869"/>
    <w:pPr>
      <w:spacing w:line="360" w:lineRule="auto"/>
    </w:pPr>
    <w:rPr>
      <w:rFonts w:ascii="Tahoma" w:hAnsi="Tahoma"/>
      <w:sz w:val="24"/>
      <w:szCs w:val="24"/>
    </w:rPr>
  </w:style>
  <w:style w:type="paragraph" w:styleId="983">
    <w:name w:val="table_1stline"/>
    <w:basedOn w:val="869"/>
    <w:next w:val="983"/>
    <w:link w:val="869"/>
    <w:pPr>
      <w:jc w:val="left"/>
      <w:spacing w:before="120"/>
      <w:widowControl/>
    </w:pPr>
    <w:rPr>
      <w:rFonts w:ascii="Times New Roman" w:hAnsi="Times New Roman" w:eastAsia="宋体" w:cs="Times New Roman"/>
      <w:bCs/>
      <w:sz w:val="20"/>
      <w:szCs w:val="20"/>
      <w:lang w:val="de-DE" w:eastAsia="de-DE"/>
    </w:rPr>
  </w:style>
  <w:style w:type="paragraph" w:styleId="984">
    <w:name w:val="font5"/>
    <w:basedOn w:val="869"/>
    <w:next w:val="984"/>
    <w:link w:val="869"/>
    <w:pPr>
      <w:jc w:val="left"/>
      <w:spacing w:before="100" w:beforeAutospacing="1" w:after="100" w:afterAutospacing="1"/>
      <w:widowControl/>
    </w:pPr>
    <w:rPr>
      <w:rFonts w:hint="eastAsia" w:ascii="宋体" w:hAnsi="宋体" w:eastAsia="宋体" w:cs="Times New Roman"/>
      <w:sz w:val="28"/>
      <w:szCs w:val="28"/>
    </w:rPr>
  </w:style>
  <w:style w:type="paragraph" w:styleId="985">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6">
    <w:name w:val="修订"/>
    <w:next w:val="986"/>
    <w:link w:val="869"/>
    <w:uiPriority w:val="99"/>
    <w:semiHidden/>
    <w:rPr>
      <w:rFonts w:ascii="Times New Roman" w:hAnsi="Times New Roman"/>
      <w:sz w:val="21"/>
      <w:szCs w:val="21"/>
      <w:lang w:val="en-US" w:eastAsia="zh-CN" w:bidi="ar-SA"/>
    </w:rPr>
  </w:style>
  <w:style w:type="paragraph" w:styleId="987">
    <w:name w:val="无间隔"/>
    <w:next w:val="987"/>
    <w:link w:val="869"/>
    <w:uiPriority w:val="99"/>
    <w:qFormat/>
    <w:pPr>
      <w:jc w:val="both"/>
      <w:widowControl w:val="off"/>
    </w:pPr>
    <w:rPr>
      <w:rFonts w:ascii="Times New Roman" w:hAnsi="Times New Roman"/>
      <w:sz w:val="21"/>
      <w:szCs w:val="21"/>
      <w:lang w:val="en-US" w:eastAsia="zh-CN" w:bidi="ar-SA"/>
    </w:rPr>
  </w:style>
  <w:style w:type="table" w:styleId="988">
    <w:name w:val="Table Normal"/>
    <w:next w:val="988"/>
    <w:link w:val="869"/>
    <w:qFormat/>
    <w:tblPr/>
  </w:style>
  <w:style w:type="paragraph" w:styleId="989">
    <w:name w:val="正文文本12"/>
    <w:basedOn w:val="869"/>
    <w:next w:val="989"/>
    <w:link w:val="869"/>
    <w:uiPriority w:val="1"/>
    <w:qFormat/>
    <w:pPr>
      <w:ind w:left="120"/>
    </w:pPr>
    <w:rPr>
      <w:rFonts w:ascii="宋体" w:hAnsi="宋体" w:eastAsia="宋体" w:cs="宋体"/>
      <w:sz w:val="21"/>
      <w:szCs w:val="21"/>
      <w:lang w:val="zh-CN" w:eastAsia="zh-CN" w:bidi="zh-CN"/>
    </w:rPr>
  </w:style>
  <w:style w:type="paragraph" w:styleId="990">
    <w:name w:val="正文文本 211"/>
    <w:basedOn w:val="869"/>
    <w:next w:val="990"/>
    <w:link w:val="869"/>
    <w:uiPriority w:val="99"/>
    <w:qFormat/>
    <w:pPr>
      <w:jc w:val="center"/>
    </w:pPr>
    <w:rPr>
      <w:b/>
      <w:bCs/>
      <w:sz w:val="20"/>
      <w:szCs w:val="20"/>
    </w:rPr>
  </w:style>
  <w:style w:type="paragraph" w:styleId="991">
    <w:name w:val="正文文本1"/>
    <w:basedOn w:val="869"/>
    <w:next w:val="869"/>
    <w:link w:val="869"/>
    <w:semiHidden/>
    <w:qFormat/>
    <w:rPr>
      <w:rFonts w:ascii="Arial" w:hAnsi="Arial" w:eastAsia="Arial" w:cs="Arial"/>
      <w:sz w:val="21"/>
      <w:szCs w:val="21"/>
      <w:lang w:val="en-US" w:eastAsia="en-US" w:bidi="ar-SA"/>
    </w:rPr>
  </w:style>
  <w:style w:type="paragraph" w:styleId="992">
    <w:name w:val="Table Paragraph"/>
    <w:basedOn w:val="869"/>
    <w:next w:val="992"/>
    <w:link w:val="869"/>
    <w:uiPriority w:val="1"/>
    <w:qFormat/>
    <w:pPr>
      <w:jc w:val="left"/>
    </w:pPr>
    <w:rPr>
      <w:rFonts w:ascii="宋体" w:hAnsi="宋体" w:eastAsia="宋体" w:cs="宋体"/>
      <w:sz w:val="22"/>
      <w:szCs w:val="22"/>
      <w:lang w:val="zh-CN" w:bidi="zh-CN"/>
    </w:rPr>
  </w:style>
  <w:style w:type="table" w:styleId="993">
    <w:name w:val="网格型1"/>
    <w:basedOn w:val="994"/>
    <w:next w:val="993"/>
    <w:link w:val="869"/>
    <w:qFormat/>
    <w:pPr>
      <w:jc w:val="both"/>
      <w:widowControl w:val="off"/>
    </w:pPr>
    <w:tblPr/>
  </w:style>
  <w:style w:type="table" w:styleId="994">
    <w:name w:val="普通表格1"/>
    <w:next w:val="994"/>
    <w:link w:val="869"/>
    <w:uiPriority w:val="99"/>
    <w:unhideWhenUsed/>
    <w:qFormat/>
    <w:tblPr/>
  </w:style>
  <w:style w:type="paragraph" w:styleId="995">
    <w:name w:val="正文文本缩进1"/>
    <w:basedOn w:val="869"/>
    <w:next w:val="996"/>
    <w:link w:val="869"/>
    <w:unhideWhenUsed/>
    <w:qFormat/>
    <w:pPr>
      <w:ind w:left="420"/>
      <w:spacing w:after="120"/>
    </w:pPr>
  </w:style>
  <w:style w:type="paragraph" w:styleId="996">
    <w:name w:val="正文文本首行缩进 2"/>
    <w:basedOn w:val="995"/>
    <w:next w:val="996"/>
    <w:link w:val="869"/>
    <w:qFormat/>
    <w:pPr>
      <w:ind w:left="0" w:firstLine="420"/>
      <w:spacing w:after="0" w:line="360" w:lineRule="auto"/>
    </w:pPr>
    <w:rPr>
      <w:rFonts w:ascii="宋体" w:hAnsi="宋体"/>
      <w:sz w:val="20"/>
      <w:szCs w:val="20"/>
      <w:lang w:val="en-US" w:eastAsia="en-US"/>
    </w:rPr>
  </w:style>
  <w:style w:type="table" w:styleId="997">
    <w:name w:val="Table Normal_0"/>
    <w:next w:val="997"/>
    <w:link w:val="869"/>
    <w:qFormat/>
    <w:tblPr/>
  </w:style>
  <w:style w:type="paragraph" w:styleId="998">
    <w:name w:val="纯文本1"/>
    <w:basedOn w:val="869"/>
    <w:next w:val="998"/>
    <w:link w:val="869"/>
    <w:qFormat/>
    <w:rPr>
      <w:rFonts w:ascii="宋体" w:hAnsi="Courier New" w:eastAsia="宋体" w:cs="Courier New"/>
      <w:szCs w:val="21"/>
    </w:rPr>
  </w:style>
  <w:style w:type="paragraph" w:styleId="999">
    <w:name w:val="正文首行缩进 22"/>
    <w:basedOn w:val="1000"/>
    <w:next w:val="869"/>
    <w:link w:val="869"/>
    <w:qFormat/>
    <w:pPr>
      <w:ind w:left="0" w:firstLine="420"/>
      <w:spacing w:after="0" w:line="360" w:lineRule="auto"/>
    </w:pPr>
    <w:rPr>
      <w:rFonts w:ascii="宋体" w:hAnsi="宋体" w:eastAsia="宋体" w:cs="Times New Roman"/>
      <w:szCs w:val="20"/>
    </w:rPr>
  </w:style>
  <w:style w:type="paragraph" w:styleId="1000">
    <w:name w:val="正文文本缩进112"/>
    <w:basedOn w:val="869"/>
    <w:next w:val="1001"/>
    <w:link w:val="869"/>
    <w:unhideWhenUsed/>
    <w:qFormat/>
    <w:pPr>
      <w:ind w:left="420"/>
      <w:spacing w:after="120"/>
    </w:pPr>
  </w:style>
  <w:style w:type="paragraph" w:styleId="1001">
    <w:name w:val="寄信人地址1"/>
    <w:basedOn w:val="869"/>
    <w:next w:val="1001"/>
    <w:link w:val="869"/>
    <w:qFormat/>
    <w:rPr>
      <w:rFonts w:ascii="Arial" w:hAnsi="Arial" w:eastAsia="宋体" w:cs="宋体"/>
    </w:rPr>
  </w:style>
  <w:style w:type="character" w:styleId="1002" w:default="1">
    <w:name w:val="Default Paragraph Font"/>
    <w:uiPriority w:val="1"/>
    <w:semiHidden/>
    <w:unhideWhenUsed/>
  </w:style>
  <w:style w:type="numbering" w:styleId="1003" w:default="1">
    <w:name w:val="No List"/>
    <w:uiPriority w:val="99"/>
    <w:semiHidden/>
    <w:unhideWhenUsed/>
  </w:style>
  <w:style w:type="table" w:styleId="10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陈伟</cp:lastModifiedBy>
  <cp:revision>6</cp:revision>
  <dcterms:created xsi:type="dcterms:W3CDTF">2023-03-16T02:13:00Z</dcterms:created>
  <dcterms:modified xsi:type="dcterms:W3CDTF">2026-03-05T05:41:08Z</dcterms:modified>
</cp:coreProperties>
</file>